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812"/>
      </w:tblGrid>
      <w:tr w:rsidR="009044EB" w:rsidRPr="009044EB" w:rsidTr="00A37708">
        <w:tc>
          <w:tcPr>
            <w:tcW w:w="3794" w:type="dxa"/>
          </w:tcPr>
          <w:p w:rsidR="004D1E75" w:rsidRPr="009044EB" w:rsidRDefault="006F2DFD" w:rsidP="00856A42">
            <w:pPr>
              <w:jc w:val="center"/>
              <w:rPr>
                <w:b/>
                <w:sz w:val="26"/>
                <w:szCs w:val="26"/>
              </w:rPr>
            </w:pPr>
            <w:r w:rsidRPr="009044EB">
              <w:rPr>
                <w:b/>
                <w:sz w:val="26"/>
                <w:szCs w:val="26"/>
              </w:rPr>
              <w:t>ỦY BAN NHÂN DÂN</w:t>
            </w:r>
          </w:p>
          <w:p w:rsidR="006A48BA" w:rsidRPr="009044EB" w:rsidRDefault="006F2DFD" w:rsidP="00856A42">
            <w:pPr>
              <w:jc w:val="center"/>
              <w:rPr>
                <w:b/>
                <w:sz w:val="26"/>
                <w:szCs w:val="26"/>
              </w:rPr>
            </w:pPr>
            <w:r w:rsidRPr="009044EB">
              <w:rPr>
                <w:b/>
                <w:sz w:val="26"/>
                <w:szCs w:val="26"/>
              </w:rPr>
              <w:t>TỈNH HÀ TĨNH</w:t>
            </w:r>
          </w:p>
          <w:p w:rsidR="006A48BA" w:rsidRPr="009044EB" w:rsidRDefault="00856A42" w:rsidP="006F2DFD">
            <w:pPr>
              <w:spacing w:before="120"/>
              <w:jc w:val="center"/>
            </w:pPr>
            <w:r w:rsidRPr="009044EB">
              <w:rPr>
                <w:noProof/>
                <w:sz w:val="26"/>
                <w:szCs w:val="26"/>
              </w:rPr>
              <mc:AlternateContent>
                <mc:Choice Requires="wps">
                  <w:drawing>
                    <wp:anchor distT="0" distB="0" distL="114300" distR="114300" simplePos="0" relativeHeight="251659264" behindDoc="0" locked="0" layoutInCell="1" allowOverlap="1" wp14:anchorId="09C6519D" wp14:editId="1835B659">
                      <wp:simplePos x="0" y="0"/>
                      <wp:positionH relativeFrom="column">
                        <wp:posOffset>910590</wp:posOffset>
                      </wp:positionH>
                      <wp:positionV relativeFrom="paragraph">
                        <wp:posOffset>24130</wp:posOffset>
                      </wp:positionV>
                      <wp:extent cx="476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76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FDCF7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pt,1.9pt" to="109.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" strokecolor="#4579b8 [3044]"/>
                  </w:pict>
                </mc:Fallback>
              </mc:AlternateContent>
            </w:r>
            <w:r w:rsidR="006A48BA" w:rsidRPr="009044EB">
              <w:rPr>
                <w:sz w:val="26"/>
                <w:szCs w:val="26"/>
              </w:rPr>
              <w:t>Số</w:t>
            </w:r>
            <w:r w:rsidR="006F2DFD" w:rsidRPr="009044EB">
              <w:rPr>
                <w:sz w:val="26"/>
                <w:szCs w:val="26"/>
              </w:rPr>
              <w:t>:          /TT</w:t>
            </w:r>
            <w:r w:rsidR="00B80E4F" w:rsidRPr="009044EB">
              <w:rPr>
                <w:sz w:val="26"/>
                <w:szCs w:val="26"/>
              </w:rPr>
              <w:t>r</w:t>
            </w:r>
            <w:r w:rsidR="006A48BA" w:rsidRPr="009044EB">
              <w:rPr>
                <w:sz w:val="26"/>
                <w:szCs w:val="26"/>
              </w:rPr>
              <w:t>-</w:t>
            </w:r>
            <w:r w:rsidR="006F2DFD" w:rsidRPr="009044EB">
              <w:rPr>
                <w:sz w:val="26"/>
                <w:szCs w:val="26"/>
              </w:rPr>
              <w:t>UBND</w:t>
            </w:r>
          </w:p>
        </w:tc>
        <w:tc>
          <w:tcPr>
            <w:tcW w:w="5812" w:type="dxa"/>
          </w:tcPr>
          <w:p w:rsidR="004D1E75" w:rsidRPr="009044EB" w:rsidRDefault="00CB2D69" w:rsidP="00CB2D69">
            <w:pPr>
              <w:jc w:val="center"/>
              <w:rPr>
                <w:b/>
                <w:sz w:val="26"/>
                <w:szCs w:val="26"/>
              </w:rPr>
            </w:pPr>
            <w:r w:rsidRPr="009044EB">
              <w:rPr>
                <w:b/>
                <w:sz w:val="26"/>
                <w:szCs w:val="26"/>
              </w:rPr>
              <w:t>CỘNG HÒA XÃ HỘI CHỦ NGHĨA VIỆT NAM</w:t>
            </w:r>
          </w:p>
          <w:p w:rsidR="00CB2D69" w:rsidRPr="009044EB" w:rsidRDefault="00CB2D69" w:rsidP="00CB2D69">
            <w:pPr>
              <w:jc w:val="center"/>
              <w:rPr>
                <w:b/>
              </w:rPr>
            </w:pPr>
            <w:r w:rsidRPr="009044EB">
              <w:rPr>
                <w:b/>
              </w:rPr>
              <w:t>Độc lậ</w:t>
            </w:r>
            <w:r w:rsidR="00376C41" w:rsidRPr="009044EB">
              <w:rPr>
                <w:b/>
              </w:rPr>
              <w:t>p -</w:t>
            </w:r>
            <w:r w:rsidRPr="009044EB">
              <w:rPr>
                <w:b/>
              </w:rPr>
              <w:t xml:space="preserve"> Tự</w:t>
            </w:r>
            <w:r w:rsidR="00376C41" w:rsidRPr="009044EB">
              <w:rPr>
                <w:b/>
              </w:rPr>
              <w:t xml:space="preserve"> do -</w:t>
            </w:r>
            <w:r w:rsidRPr="009044EB">
              <w:rPr>
                <w:b/>
              </w:rPr>
              <w:t xml:space="preserve"> Hạnh phúc</w:t>
            </w:r>
          </w:p>
          <w:p w:rsidR="00CB2D69" w:rsidRPr="009044EB" w:rsidRDefault="00A37708" w:rsidP="00A61A78">
            <w:pPr>
              <w:spacing w:before="240" w:after="120"/>
              <w:jc w:val="center"/>
              <w:rPr>
                <w:i/>
              </w:rPr>
            </w:pPr>
            <w:r w:rsidRPr="009044EB">
              <w:rPr>
                <w:i/>
                <w:noProof/>
              </w:rPr>
              <mc:AlternateContent>
                <mc:Choice Requires="wps">
                  <w:drawing>
                    <wp:anchor distT="0" distB="0" distL="114300" distR="114300" simplePos="0" relativeHeight="251660288" behindDoc="0" locked="0" layoutInCell="1" allowOverlap="1" wp14:anchorId="5FA144A7" wp14:editId="48D3B015">
                      <wp:simplePos x="0" y="0"/>
                      <wp:positionH relativeFrom="column">
                        <wp:posOffset>671195</wp:posOffset>
                      </wp:positionH>
                      <wp:positionV relativeFrom="paragraph">
                        <wp:posOffset>15875</wp:posOffset>
                      </wp:positionV>
                      <wp:extent cx="22034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2203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8124E5"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85pt,1.25pt" to="226.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" strokecolor="#4579b8 [3044]"/>
                  </w:pict>
                </mc:Fallback>
              </mc:AlternateContent>
            </w:r>
            <w:r w:rsidR="00CB2D69" w:rsidRPr="009044EB">
              <w:rPr>
                <w:i/>
              </w:rPr>
              <w:t xml:space="preserve">Hà Tĩnh, ngày       tháng </w:t>
            </w:r>
            <w:r w:rsidR="00A61A78" w:rsidRPr="009044EB">
              <w:rPr>
                <w:i/>
              </w:rPr>
              <w:t xml:space="preserve">   </w:t>
            </w:r>
            <w:r w:rsidR="00CB2D69" w:rsidRPr="009044EB">
              <w:rPr>
                <w:i/>
              </w:rPr>
              <w:t xml:space="preserve"> năm 202</w:t>
            </w:r>
            <w:r w:rsidR="001D5840" w:rsidRPr="009044EB">
              <w:rPr>
                <w:i/>
              </w:rPr>
              <w:t>3</w:t>
            </w:r>
          </w:p>
        </w:tc>
      </w:tr>
    </w:tbl>
    <w:p w:rsidR="00432705" w:rsidRPr="009044EB" w:rsidRDefault="005953A2" w:rsidP="005B2005">
      <w:pPr>
        <w:spacing w:before="120" w:after="120"/>
        <w:ind w:firstLine="720"/>
        <w:rPr>
          <w:b/>
        </w:rPr>
      </w:pPr>
      <w:r w:rsidRPr="009044EB">
        <w:rPr>
          <w:b/>
        </w:rPr>
        <w:t>DỰ THẢ</w:t>
      </w:r>
      <w:r w:rsidR="00F00706" w:rsidRPr="009044EB">
        <w:rPr>
          <w:b/>
        </w:rPr>
        <w:t>O</w:t>
      </w:r>
    </w:p>
    <w:p w:rsidR="00CC5C18" w:rsidRPr="009044EB" w:rsidRDefault="000A5A81" w:rsidP="00A0392F">
      <w:pPr>
        <w:spacing w:after="0"/>
        <w:jc w:val="center"/>
        <w:rPr>
          <w:b/>
        </w:rPr>
      </w:pPr>
      <w:r w:rsidRPr="009044EB">
        <w:rPr>
          <w:b/>
        </w:rPr>
        <w:t>TỜ TRÌNH</w:t>
      </w:r>
    </w:p>
    <w:p w:rsidR="001E1E36" w:rsidRPr="009044EB" w:rsidRDefault="001E1E36" w:rsidP="002A37C9">
      <w:pPr>
        <w:spacing w:after="0" w:line="240" w:lineRule="auto"/>
        <w:jc w:val="center"/>
        <w:rPr>
          <w:rFonts w:cs="Times New Roman"/>
          <w:b/>
          <w:szCs w:val="28"/>
        </w:rPr>
      </w:pPr>
      <w:r w:rsidRPr="009044EB">
        <w:rPr>
          <w:rFonts w:cs="Times New Roman"/>
          <w:b/>
          <w:bCs/>
          <w:spacing w:val="-6"/>
          <w:szCs w:val="28"/>
        </w:rPr>
        <w:t xml:space="preserve"> </w:t>
      </w:r>
      <w:r w:rsidR="001D5840" w:rsidRPr="009044EB">
        <w:rPr>
          <w:rFonts w:cs="Times New Roman"/>
          <w:b/>
          <w:bCs/>
          <w:szCs w:val="28"/>
        </w:rPr>
        <w:t>Dự thảo</w:t>
      </w:r>
      <w:r w:rsidRPr="009044EB">
        <w:rPr>
          <w:rFonts w:cs="Times New Roman"/>
          <w:b/>
          <w:bCs/>
          <w:szCs w:val="28"/>
        </w:rPr>
        <w:t xml:space="preserve"> </w:t>
      </w:r>
      <w:r w:rsidR="001D5840" w:rsidRPr="009044EB">
        <w:rPr>
          <w:rFonts w:cs="Times New Roman"/>
          <w:b/>
          <w:bCs/>
          <w:szCs w:val="28"/>
        </w:rPr>
        <w:t>Nghị quyết v</w:t>
      </w:r>
      <w:r w:rsidR="001D5840" w:rsidRPr="009044EB">
        <w:rPr>
          <w:rFonts w:cs="Times New Roman"/>
          <w:b/>
          <w:szCs w:val="28"/>
        </w:rPr>
        <w:t>ề đảm bảo kinh phí cho công tác xây dựng</w:t>
      </w:r>
      <w:r w:rsidR="00C9386D" w:rsidRPr="009044EB">
        <w:rPr>
          <w:rFonts w:cs="Times New Roman"/>
          <w:b/>
          <w:szCs w:val="28"/>
        </w:rPr>
        <w:t xml:space="preserve"> pháp luật</w:t>
      </w:r>
      <w:r w:rsidR="001D5840" w:rsidRPr="009044EB">
        <w:rPr>
          <w:rFonts w:cs="Times New Roman"/>
          <w:b/>
          <w:szCs w:val="28"/>
        </w:rPr>
        <w:t xml:space="preserve"> và hỗ trợ pháp lý cho doanh nghiệp</w:t>
      </w:r>
    </w:p>
    <w:p w:rsidR="00EC7A96" w:rsidRPr="009044EB" w:rsidRDefault="001E1E36" w:rsidP="00E82C5C">
      <w:pPr>
        <w:spacing w:after="240" w:line="240" w:lineRule="auto"/>
        <w:jc w:val="center"/>
        <w:rPr>
          <w:rFonts w:cs="Times New Roman"/>
          <w:b/>
          <w:bCs/>
          <w:szCs w:val="28"/>
          <w:lang w:val="pt-BR"/>
        </w:rPr>
      </w:pPr>
      <w:r w:rsidRPr="009044EB">
        <w:rPr>
          <w:noProof/>
          <w:szCs w:val="28"/>
        </w:rPr>
        <mc:AlternateContent>
          <mc:Choice Requires="wps">
            <w:drawing>
              <wp:anchor distT="0" distB="0" distL="114300" distR="114300" simplePos="0" relativeHeight="251661312" behindDoc="0" locked="0" layoutInCell="1" allowOverlap="1" wp14:anchorId="7C16E14E" wp14:editId="14CE58B6">
                <wp:simplePos x="0" y="0"/>
                <wp:positionH relativeFrom="column">
                  <wp:posOffset>2094865</wp:posOffset>
                </wp:positionH>
                <wp:positionV relativeFrom="paragraph">
                  <wp:posOffset>55245</wp:posOffset>
                </wp:positionV>
                <wp:extent cx="15621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738640"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95pt,4.35pt" to="287.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" strokecolor="#4579b8 [3044]"/>
            </w:pict>
          </mc:Fallback>
        </mc:AlternateContent>
      </w:r>
    </w:p>
    <w:p w:rsidR="00A0392F" w:rsidRPr="009044EB" w:rsidRDefault="005556DD" w:rsidP="005556DD">
      <w:pPr>
        <w:spacing w:before="240" w:after="240"/>
        <w:jc w:val="center"/>
        <w:rPr>
          <w:lang w:val="pt-BR"/>
        </w:rPr>
      </w:pPr>
      <w:r w:rsidRPr="009044EB">
        <w:rPr>
          <w:lang w:val="pt-BR"/>
        </w:rPr>
        <w:t>Kính gử</w:t>
      </w:r>
      <w:r w:rsidR="000A5A81" w:rsidRPr="009044EB">
        <w:rPr>
          <w:lang w:val="pt-BR"/>
        </w:rPr>
        <w:t xml:space="preserve">i: </w:t>
      </w:r>
      <w:r w:rsidR="006F2DFD" w:rsidRPr="009044EB">
        <w:rPr>
          <w:lang w:val="pt-BR"/>
        </w:rPr>
        <w:t>Hội đồng</w:t>
      </w:r>
      <w:r w:rsidR="000A5A81" w:rsidRPr="009044EB">
        <w:rPr>
          <w:lang w:val="pt-BR"/>
        </w:rPr>
        <w:t xml:space="preserve"> nhân dân tỉnh</w:t>
      </w:r>
      <w:r w:rsidR="00F00706" w:rsidRPr="009044EB">
        <w:rPr>
          <w:lang w:val="pt-BR"/>
        </w:rPr>
        <w:t xml:space="preserve"> </w:t>
      </w:r>
    </w:p>
    <w:p w:rsidR="004B4C27" w:rsidRPr="009044EB" w:rsidRDefault="004B4C27" w:rsidP="00D4258C">
      <w:pPr>
        <w:spacing w:before="120" w:after="120" w:line="240" w:lineRule="auto"/>
        <w:ind w:firstLine="709"/>
        <w:jc w:val="both"/>
        <w:rPr>
          <w:szCs w:val="28"/>
          <w:lang w:val="pt-BR"/>
        </w:rPr>
      </w:pPr>
    </w:p>
    <w:p w:rsidR="006F2DFD" w:rsidRPr="009044EB" w:rsidRDefault="000A5A81" w:rsidP="00665EAD">
      <w:pPr>
        <w:spacing w:before="120" w:after="120" w:line="240" w:lineRule="auto"/>
        <w:ind w:firstLine="709"/>
        <w:jc w:val="both"/>
        <w:rPr>
          <w:rFonts w:cs="Times New Roman"/>
          <w:szCs w:val="28"/>
          <w:lang w:val="vi-VN"/>
        </w:rPr>
      </w:pPr>
      <w:r w:rsidRPr="009044EB">
        <w:rPr>
          <w:szCs w:val="28"/>
          <w:lang w:val="pt-BR"/>
        </w:rPr>
        <w:t xml:space="preserve">Thực hiện </w:t>
      </w:r>
      <w:r w:rsidR="00152464" w:rsidRPr="009044EB">
        <w:rPr>
          <w:szCs w:val="28"/>
          <w:lang w:val="pt-BR"/>
        </w:rPr>
        <w:t>Luật Ban hành văn bản quy phạm pháp luật năm 2015</w:t>
      </w:r>
      <w:r w:rsidR="001D5840" w:rsidRPr="009044EB">
        <w:rPr>
          <w:szCs w:val="28"/>
          <w:lang w:val="pt-BR"/>
        </w:rPr>
        <w:t xml:space="preserve"> (được sửa đổi, bổ sung năm 2020)</w:t>
      </w:r>
      <w:r w:rsidR="00152464" w:rsidRPr="009044EB">
        <w:rPr>
          <w:szCs w:val="28"/>
          <w:lang w:val="pt-BR"/>
        </w:rPr>
        <w:t xml:space="preserve">, </w:t>
      </w:r>
      <w:r w:rsidR="001D5840" w:rsidRPr="009044EB">
        <w:rPr>
          <w:spacing w:val="-2"/>
          <w:szCs w:val="28"/>
          <w:lang w:val="pt-BR"/>
        </w:rPr>
        <w:t xml:space="preserve">Nghị quyết số 104/NQ-HĐND ngày 16/12/2022 về </w:t>
      </w:r>
      <w:r w:rsidR="006F2DFD" w:rsidRPr="009044EB">
        <w:rPr>
          <w:szCs w:val="28"/>
          <w:lang w:val="pt-BR"/>
        </w:rPr>
        <w:t xml:space="preserve">kế hoạch </w:t>
      </w:r>
      <w:r w:rsidR="001D5840" w:rsidRPr="009044EB">
        <w:rPr>
          <w:szCs w:val="28"/>
          <w:lang w:val="pt-BR"/>
        </w:rPr>
        <w:t>tổ chức các K</w:t>
      </w:r>
      <w:r w:rsidR="00202294" w:rsidRPr="009044EB">
        <w:rPr>
          <w:szCs w:val="28"/>
          <w:lang w:val="pt-BR"/>
        </w:rPr>
        <w:t xml:space="preserve">ỳ họp </w:t>
      </w:r>
      <w:r w:rsidR="001D5840" w:rsidRPr="009044EB">
        <w:rPr>
          <w:szCs w:val="28"/>
          <w:lang w:val="pt-BR"/>
        </w:rPr>
        <w:t>thường lệ năm 2023</w:t>
      </w:r>
      <w:r w:rsidR="00202294" w:rsidRPr="009044EB">
        <w:rPr>
          <w:szCs w:val="28"/>
          <w:lang w:val="pt-BR"/>
        </w:rPr>
        <w:t xml:space="preserve"> của</w:t>
      </w:r>
      <w:r w:rsidR="006F2DFD" w:rsidRPr="009044EB">
        <w:rPr>
          <w:szCs w:val="28"/>
          <w:lang w:val="pt-BR"/>
        </w:rPr>
        <w:t xml:space="preserve"> </w:t>
      </w:r>
      <w:r w:rsidR="00A95CC5" w:rsidRPr="009044EB">
        <w:rPr>
          <w:szCs w:val="28"/>
          <w:lang w:val="pt-BR"/>
        </w:rPr>
        <w:t>Hội đồng nhân dân (</w:t>
      </w:r>
      <w:r w:rsidR="006F2DFD" w:rsidRPr="009044EB">
        <w:rPr>
          <w:szCs w:val="28"/>
          <w:lang w:val="pt-BR"/>
        </w:rPr>
        <w:t>HĐND</w:t>
      </w:r>
      <w:r w:rsidR="00A95CC5" w:rsidRPr="009044EB">
        <w:rPr>
          <w:szCs w:val="28"/>
          <w:lang w:val="pt-BR"/>
        </w:rPr>
        <w:t>)</w:t>
      </w:r>
      <w:r w:rsidR="006F2DFD" w:rsidRPr="009044EB">
        <w:rPr>
          <w:szCs w:val="28"/>
          <w:lang w:val="pt-BR"/>
        </w:rPr>
        <w:t xml:space="preserve"> tỉ</w:t>
      </w:r>
      <w:r w:rsidR="00152464" w:rsidRPr="009044EB">
        <w:rPr>
          <w:szCs w:val="28"/>
          <w:lang w:val="pt-BR"/>
        </w:rPr>
        <w:t>nh khóa XV</w:t>
      </w:r>
      <w:r w:rsidR="0046650D" w:rsidRPr="009044EB">
        <w:rPr>
          <w:szCs w:val="28"/>
          <w:lang w:val="pt-BR"/>
        </w:rPr>
        <w:t>I</w:t>
      </w:r>
      <w:r w:rsidR="001D5840" w:rsidRPr="009044EB">
        <w:rPr>
          <w:szCs w:val="28"/>
          <w:lang w:val="pt-BR"/>
        </w:rPr>
        <w:t>II,</w:t>
      </w:r>
      <w:r w:rsidR="006F2DFD" w:rsidRPr="009044EB">
        <w:rPr>
          <w:szCs w:val="28"/>
          <w:lang w:val="pt-BR"/>
        </w:rPr>
        <w:t xml:space="preserve"> UBND tỉnh trình HĐND tỉnh </w:t>
      </w:r>
      <w:r w:rsidR="00152464" w:rsidRPr="009044EB">
        <w:rPr>
          <w:szCs w:val="28"/>
          <w:lang w:val="pt-BR"/>
        </w:rPr>
        <w:t>dự thảo</w:t>
      </w:r>
      <w:r w:rsidR="006F2DFD" w:rsidRPr="009044EB">
        <w:rPr>
          <w:szCs w:val="28"/>
          <w:lang w:val="pt-BR"/>
        </w:rPr>
        <w:t xml:space="preserve"> </w:t>
      </w:r>
      <w:r w:rsidR="00F00706" w:rsidRPr="009044EB">
        <w:rPr>
          <w:rFonts w:cs="Times New Roman"/>
          <w:szCs w:val="28"/>
          <w:lang w:val="vi-VN"/>
        </w:rPr>
        <w:t xml:space="preserve">Nghị quyết </w:t>
      </w:r>
      <w:r w:rsidR="001D5840" w:rsidRPr="009044EB">
        <w:rPr>
          <w:rFonts w:cs="Times New Roman"/>
          <w:szCs w:val="28"/>
          <w:lang w:val="pt-BR"/>
        </w:rPr>
        <w:t>v</w:t>
      </w:r>
      <w:r w:rsidR="001D5840" w:rsidRPr="009044EB">
        <w:rPr>
          <w:rFonts w:cs="Times New Roman"/>
          <w:szCs w:val="28"/>
          <w:lang w:val="vi-VN"/>
        </w:rPr>
        <w:t xml:space="preserve">ề đảm bảo kinh phí cho công tác xây dựng </w:t>
      </w:r>
      <w:r w:rsidR="00C9386D" w:rsidRPr="009044EB">
        <w:rPr>
          <w:rFonts w:cs="Times New Roman"/>
          <w:szCs w:val="28"/>
          <w:lang w:val="pt-BR"/>
        </w:rPr>
        <w:t>pháp luật</w:t>
      </w:r>
      <w:r w:rsidR="001D5840" w:rsidRPr="009044EB">
        <w:rPr>
          <w:rFonts w:cs="Times New Roman"/>
          <w:szCs w:val="28"/>
          <w:lang w:val="vi-VN"/>
        </w:rPr>
        <w:t xml:space="preserve"> và hỗ trợ pháp lý cho doanh nghiệp</w:t>
      </w:r>
      <w:r w:rsidR="00F00706" w:rsidRPr="009044EB">
        <w:rPr>
          <w:rFonts w:cs="Times New Roman"/>
          <w:szCs w:val="28"/>
          <w:lang w:val="pt-BR"/>
        </w:rPr>
        <w:t>,</w:t>
      </w:r>
      <w:r w:rsidR="006F2DFD" w:rsidRPr="009044EB">
        <w:rPr>
          <w:rFonts w:cs="Times New Roman"/>
          <w:szCs w:val="28"/>
          <w:lang w:val="pt-BR"/>
        </w:rPr>
        <w:t xml:space="preserve"> với các nội dung sau:</w:t>
      </w:r>
    </w:p>
    <w:p w:rsidR="00D1076A" w:rsidRPr="009044EB" w:rsidRDefault="00D1076A" w:rsidP="00665EAD">
      <w:pPr>
        <w:pStyle w:val="NormalWeb"/>
        <w:shd w:val="clear" w:color="auto" w:fill="FFFFFF"/>
        <w:tabs>
          <w:tab w:val="left" w:pos="1134"/>
        </w:tabs>
        <w:spacing w:before="120" w:beforeAutospacing="0" w:after="120" w:afterAutospacing="0"/>
        <w:ind w:firstLine="709"/>
        <w:jc w:val="both"/>
        <w:rPr>
          <w:b/>
          <w:iCs/>
          <w:sz w:val="28"/>
          <w:szCs w:val="28"/>
          <w:lang w:val="vi-VN"/>
        </w:rPr>
      </w:pPr>
      <w:r w:rsidRPr="009044EB">
        <w:rPr>
          <w:b/>
          <w:iCs/>
          <w:sz w:val="28"/>
          <w:szCs w:val="28"/>
          <w:lang w:val="vi-VN"/>
        </w:rPr>
        <w:t xml:space="preserve">I. SỰ CẦN THIẾT BAN HÀNH </w:t>
      </w:r>
      <w:r w:rsidR="00CE71E2" w:rsidRPr="009044EB">
        <w:rPr>
          <w:b/>
          <w:iCs/>
          <w:sz w:val="28"/>
          <w:szCs w:val="28"/>
          <w:lang w:val="vi-VN"/>
        </w:rPr>
        <w:t>VĂN BẢN</w:t>
      </w:r>
    </w:p>
    <w:p w:rsidR="00D60CBC" w:rsidRPr="009044EB" w:rsidRDefault="00F50306" w:rsidP="00665EAD">
      <w:pPr>
        <w:spacing w:before="120" w:after="120" w:line="240" w:lineRule="auto"/>
        <w:ind w:firstLine="720"/>
        <w:jc w:val="both"/>
        <w:rPr>
          <w:b/>
          <w:iCs/>
          <w:szCs w:val="28"/>
          <w:lang w:val="vi-VN"/>
        </w:rPr>
      </w:pPr>
      <w:r w:rsidRPr="009044EB">
        <w:rPr>
          <w:b/>
          <w:iCs/>
          <w:szCs w:val="28"/>
        </w:rPr>
        <w:t xml:space="preserve">1. </w:t>
      </w:r>
      <w:r w:rsidR="000657FF" w:rsidRPr="009044EB">
        <w:rPr>
          <w:b/>
          <w:iCs/>
          <w:szCs w:val="28"/>
          <w:lang w:val="vi-VN"/>
        </w:rPr>
        <w:t>Cơ sở lý luận</w:t>
      </w:r>
    </w:p>
    <w:p w:rsidR="000657FF" w:rsidRPr="009044EB" w:rsidRDefault="000A28A0" w:rsidP="00665EAD">
      <w:pPr>
        <w:spacing w:before="120" w:after="120" w:line="240" w:lineRule="auto"/>
        <w:ind w:firstLine="720"/>
        <w:jc w:val="both"/>
        <w:rPr>
          <w:iCs/>
          <w:szCs w:val="28"/>
          <w:lang w:val="vi-VN"/>
        </w:rPr>
      </w:pPr>
      <w:r w:rsidRPr="009044EB">
        <w:rPr>
          <w:iCs/>
          <w:szCs w:val="28"/>
          <w:lang w:val="vi-VN"/>
        </w:rPr>
        <w:t xml:space="preserve">- Nghị quyết số 66/NQ-CP ngày </w:t>
      </w:r>
      <w:r w:rsidR="002F6DB7" w:rsidRPr="009044EB">
        <w:rPr>
          <w:iCs/>
          <w:szCs w:val="28"/>
          <w:lang w:val="vi-VN"/>
        </w:rPr>
        <w:t>0</w:t>
      </w:r>
      <w:r w:rsidRPr="009044EB">
        <w:rPr>
          <w:iCs/>
          <w:szCs w:val="28"/>
          <w:lang w:val="vi-VN"/>
        </w:rPr>
        <w:t>6/8/2021 của Chính phủ nhấn mạnh: “Công tác xây dựng thể chế, pháp luật là một trong ba đột phá chiến lược, là nhiệm vụ trọng tâm trong thời gian tới, Chính phủ chỉ đạo các Bộ trưởng, Thủ trưởng cơ quan ngang bộ, cơ quan thuộc Chính phủ, Chủ tịch UBND các cấp cần tập trung cao cho công tác xây dựng, hoàn thiện thể chế, pháp luật theo tinh thần Nghị quyết Đại hội lần thứ XIII của Đảng”.</w:t>
      </w:r>
    </w:p>
    <w:p w:rsidR="00F65EFB" w:rsidRPr="009044EB" w:rsidRDefault="00F65EFB" w:rsidP="00665EAD">
      <w:pPr>
        <w:spacing w:before="120" w:after="120" w:line="240" w:lineRule="auto"/>
        <w:ind w:firstLine="720"/>
        <w:jc w:val="both"/>
        <w:rPr>
          <w:iCs/>
          <w:szCs w:val="28"/>
          <w:lang w:val="vi-VN"/>
        </w:rPr>
      </w:pPr>
      <w:r w:rsidRPr="009044EB">
        <w:rPr>
          <w:iCs/>
          <w:szCs w:val="28"/>
          <w:lang w:val="vi-VN"/>
        </w:rPr>
        <w:t xml:space="preserve">- </w:t>
      </w:r>
      <w:r w:rsidR="00024D5F" w:rsidRPr="009044EB">
        <w:t>Chương trình hành động số 24-CTr/TU ngày 07/02/2023 của Ban chấp hành Đảng bộ tỉnh về thực hiện Nghị quyết số 27-NQ/TW</w:t>
      </w:r>
      <w:r w:rsidR="004F77AE" w:rsidRPr="009044EB">
        <w:rPr>
          <w:lang w:val="vi-VN"/>
        </w:rPr>
        <w:t xml:space="preserve"> </w:t>
      </w:r>
      <w:r w:rsidR="000A6F7E" w:rsidRPr="009044EB">
        <w:t xml:space="preserve">ngày 09/11/2022 của Ban Chấp hành Trung ương Đảng khóa XIII </w:t>
      </w:r>
      <w:r w:rsidR="000A6F7E" w:rsidRPr="009044EB">
        <w:rPr>
          <w:iCs/>
          <w:szCs w:val="28"/>
          <w:lang w:val="vi-VN"/>
        </w:rPr>
        <w:t>về tiếp tục xây dựng, hoàn thiện Nhà nước pháp quyền XHCN Việt Nam trong giai đoạn mới</w:t>
      </w:r>
      <w:r w:rsidR="002F6DB7" w:rsidRPr="009044EB">
        <w:rPr>
          <w:iCs/>
          <w:szCs w:val="28"/>
          <w:lang w:val="vi-VN"/>
        </w:rPr>
        <w:t xml:space="preserve"> đã </w:t>
      </w:r>
      <w:r w:rsidR="000A6F7E" w:rsidRPr="009044EB">
        <w:rPr>
          <w:lang w:val="vi-VN"/>
        </w:rPr>
        <w:t>xác định “</w:t>
      </w:r>
      <w:r w:rsidR="000A6F7E" w:rsidRPr="009044EB">
        <w:rPr>
          <w:i/>
        </w:rPr>
        <w:t xml:space="preserve">xây dựng hệ thống văn bản quy phạm pháp luật của địa phương hoàn thiện, tổ chức thực hiện nghiêm minh, nhất </w:t>
      </w:r>
      <w:r w:rsidR="000A6F7E" w:rsidRPr="009044EB">
        <w:rPr>
          <w:i/>
          <w:lang w:val="vi-VN"/>
        </w:rPr>
        <w:t>quán”.</w:t>
      </w:r>
    </w:p>
    <w:p w:rsidR="00F50306" w:rsidRPr="009044EB" w:rsidRDefault="00D60CBC" w:rsidP="00665EAD">
      <w:pPr>
        <w:spacing w:before="120" w:after="120" w:line="240" w:lineRule="auto"/>
        <w:ind w:firstLine="720"/>
        <w:jc w:val="both"/>
        <w:rPr>
          <w:b/>
          <w:iCs/>
          <w:szCs w:val="28"/>
          <w:lang w:val="vi-VN"/>
        </w:rPr>
      </w:pPr>
      <w:r w:rsidRPr="009044EB">
        <w:rPr>
          <w:b/>
          <w:iCs/>
          <w:szCs w:val="28"/>
          <w:lang w:val="vi-VN"/>
        </w:rPr>
        <w:t>1.1. V</w:t>
      </w:r>
      <w:r w:rsidR="00F50306" w:rsidRPr="009044EB">
        <w:rPr>
          <w:b/>
          <w:iCs/>
          <w:szCs w:val="28"/>
        </w:rPr>
        <w:t>ề công tác xây dựng văn bản QPPL:</w:t>
      </w:r>
    </w:p>
    <w:p w:rsidR="007101B0" w:rsidRPr="009044EB" w:rsidRDefault="00192B44" w:rsidP="00665EAD">
      <w:pPr>
        <w:spacing w:before="120" w:after="120" w:line="240" w:lineRule="auto"/>
        <w:ind w:firstLine="720"/>
        <w:jc w:val="both"/>
        <w:rPr>
          <w:iCs/>
          <w:szCs w:val="28"/>
          <w:lang w:val="vi-VN"/>
        </w:rPr>
      </w:pPr>
      <w:r w:rsidRPr="009044EB">
        <w:rPr>
          <w:iCs/>
          <w:szCs w:val="28"/>
          <w:lang w:val="vi-VN"/>
        </w:rPr>
        <w:t>Tại khoản</w:t>
      </w:r>
      <w:r w:rsidR="006C29F8" w:rsidRPr="009044EB">
        <w:rPr>
          <w:iCs/>
          <w:szCs w:val="28"/>
          <w:lang w:val="vi-VN"/>
        </w:rPr>
        <w:t xml:space="preserve"> 1 Điều 7 Thông tư số 338/2016/TT-BTC ngày 28</w:t>
      </w:r>
      <w:r w:rsidRPr="009044EB">
        <w:rPr>
          <w:iCs/>
          <w:szCs w:val="28"/>
          <w:lang w:val="vi-VN"/>
        </w:rPr>
        <w:t>/12/</w:t>
      </w:r>
      <w:r w:rsidR="006C29F8" w:rsidRPr="009044EB">
        <w:rPr>
          <w:iCs/>
          <w:szCs w:val="28"/>
          <w:lang w:val="vi-VN"/>
        </w:rPr>
        <w:t>2016 của Bộ trưởng Bộ Tài chính quy định lập dự toán, quản lý, sử dụng và quyết toán kinh phí ngân sách nhà nước bảo đảm cho công tác xây dựng văn bản quy phạm pháp luật và hoàn thiện hệ thống pháp luật</w:t>
      </w:r>
      <w:r w:rsidR="007C54A6" w:rsidRPr="009044EB">
        <w:rPr>
          <w:iCs/>
          <w:szCs w:val="28"/>
          <w:lang w:val="vi-VN"/>
        </w:rPr>
        <w:t xml:space="preserve"> quy định</w:t>
      </w:r>
      <w:r w:rsidR="007C54A6" w:rsidRPr="009044EB">
        <w:rPr>
          <w:i/>
          <w:iCs/>
          <w:szCs w:val="28"/>
          <w:lang w:val="vi-VN"/>
        </w:rPr>
        <w:t>“Căn cứ khả năng ngân sách và tình tình thực tế; bộ trưởng, thủ trưởng cơ quan trung ương, Hội đồng nhân dân tỉnh, thành phố trực thuộc trung ương quy định mức phân bổ cụ thể đối với từng loại văn bản quy phạm pháp luật để thực hiện cho phù hợp”</w:t>
      </w:r>
      <w:r w:rsidR="007C54A6" w:rsidRPr="009044EB">
        <w:rPr>
          <w:iCs/>
          <w:szCs w:val="28"/>
          <w:lang w:val="vi-VN"/>
        </w:rPr>
        <w:t xml:space="preserve">. Theo đó, HĐND </w:t>
      </w:r>
      <w:r w:rsidR="007C54A6" w:rsidRPr="009044EB">
        <w:rPr>
          <w:iCs/>
          <w:szCs w:val="28"/>
          <w:lang w:val="vi-VN"/>
        </w:rPr>
        <w:lastRenderedPageBreak/>
        <w:t xml:space="preserve">tỉnh đã ban hành Nghị quyết số 63/2017/NQ-HĐND ngày 13/12/2017 quy định mức phân bổ kinh phí đảm bảo cho công tác xây dựng văn bản quy phạm pháp luật và hoàn thiện hệ thống pháp luật; nội dung chi và mức chi cho công tác quản lý nhà nước về thi hành pháp luật xử lý vi phạm hành chính trên địa bàn tỉnh. </w:t>
      </w:r>
    </w:p>
    <w:p w:rsidR="00BF09F6" w:rsidRPr="009044EB" w:rsidRDefault="007101B0" w:rsidP="00665EAD">
      <w:pPr>
        <w:spacing w:before="120" w:after="120" w:line="240" w:lineRule="auto"/>
        <w:ind w:firstLine="720"/>
        <w:jc w:val="both"/>
        <w:rPr>
          <w:iCs/>
          <w:szCs w:val="28"/>
          <w:lang w:val="vi-VN"/>
        </w:rPr>
      </w:pPr>
      <w:r w:rsidRPr="009044EB">
        <w:rPr>
          <w:iCs/>
          <w:szCs w:val="28"/>
          <w:lang w:val="vi-VN"/>
        </w:rPr>
        <w:t>Tuy nhiên, n</w:t>
      </w:r>
      <w:r w:rsidR="007C54A6" w:rsidRPr="009044EB">
        <w:rPr>
          <w:iCs/>
          <w:szCs w:val="28"/>
          <w:lang w:val="vi-VN"/>
        </w:rPr>
        <w:t>gày 06/7/2022, Bộ trưởng Bộ Tài chính ban hành</w:t>
      </w:r>
      <w:r w:rsidR="006C29F8" w:rsidRPr="009044EB">
        <w:rPr>
          <w:iCs/>
          <w:szCs w:val="28"/>
          <w:lang w:val="vi-VN"/>
        </w:rPr>
        <w:t xml:space="preserve"> Thông tư số</w:t>
      </w:r>
      <w:r w:rsidR="007C54A6" w:rsidRPr="009044EB">
        <w:rPr>
          <w:iCs/>
          <w:szCs w:val="28"/>
          <w:lang w:val="vi-VN"/>
        </w:rPr>
        <w:t xml:space="preserve"> 42/2022/TT-BTC</w:t>
      </w:r>
      <w:r w:rsidR="006C29F8" w:rsidRPr="009044EB">
        <w:rPr>
          <w:iCs/>
          <w:szCs w:val="28"/>
          <w:lang w:val="vi-VN"/>
        </w:rPr>
        <w:t xml:space="preserve"> sửa đổi, bổ sung một số điều của Thông tư số 338/2016/TT-BTC</w:t>
      </w:r>
      <w:r w:rsidR="007C54A6" w:rsidRPr="009044EB">
        <w:rPr>
          <w:iCs/>
          <w:szCs w:val="28"/>
          <w:lang w:val="vi-VN"/>
        </w:rPr>
        <w:t>,</w:t>
      </w:r>
      <w:r w:rsidR="007F3FEA" w:rsidRPr="009044EB">
        <w:rPr>
          <w:iCs/>
          <w:szCs w:val="28"/>
          <w:lang w:val="vi-VN"/>
        </w:rPr>
        <w:t xml:space="preserve"> trên cơ sở đó, Sở Tư pháp đã </w:t>
      </w:r>
      <w:r w:rsidR="00095061" w:rsidRPr="009044EB">
        <w:rPr>
          <w:iCs/>
          <w:szCs w:val="28"/>
          <w:lang w:val="vi-VN"/>
        </w:rPr>
        <w:t xml:space="preserve">thực hiện việc </w:t>
      </w:r>
      <w:r w:rsidR="007F3FEA" w:rsidRPr="009044EB">
        <w:rPr>
          <w:iCs/>
          <w:szCs w:val="28"/>
          <w:lang w:val="vi-VN"/>
        </w:rPr>
        <w:t>rà soát</w:t>
      </w:r>
      <w:r w:rsidR="00BC3244" w:rsidRPr="009044EB">
        <w:rPr>
          <w:iCs/>
          <w:szCs w:val="28"/>
          <w:lang w:val="vi-VN"/>
        </w:rPr>
        <w:t xml:space="preserve"> </w:t>
      </w:r>
      <w:r w:rsidR="007F3FEA" w:rsidRPr="009044EB">
        <w:rPr>
          <w:iCs/>
          <w:szCs w:val="28"/>
          <w:lang w:val="vi-VN"/>
        </w:rPr>
        <w:t>Nghị quyết số 63/2017/NQ-HĐND</w:t>
      </w:r>
      <w:r w:rsidR="00F726BC" w:rsidRPr="009044EB">
        <w:rPr>
          <w:iCs/>
          <w:szCs w:val="28"/>
          <w:lang w:val="vi-VN"/>
        </w:rPr>
        <w:t>. Qua rà soát cho thấy</w:t>
      </w:r>
      <w:r w:rsidR="00BC3244" w:rsidRPr="009044EB">
        <w:rPr>
          <w:iCs/>
          <w:szCs w:val="28"/>
          <w:lang w:val="vi-VN"/>
        </w:rPr>
        <w:t xml:space="preserve"> </w:t>
      </w:r>
      <w:r w:rsidR="007850FA" w:rsidRPr="009044EB">
        <w:rPr>
          <w:iCs/>
          <w:szCs w:val="28"/>
          <w:lang w:val="vi-VN"/>
        </w:rPr>
        <w:t>một số nội dung trong Nghị quyết không còn phù hợp với là Thông tư số 338/2016/TT-BTC</w:t>
      </w:r>
      <w:r w:rsidR="00BF09F6" w:rsidRPr="009044EB">
        <w:rPr>
          <w:iCs/>
          <w:szCs w:val="28"/>
          <w:lang w:val="vi-VN"/>
        </w:rPr>
        <w:t xml:space="preserve">, </w:t>
      </w:r>
      <w:r w:rsidR="00F50306" w:rsidRPr="009044EB">
        <w:rPr>
          <w:iCs/>
          <w:szCs w:val="28"/>
        </w:rPr>
        <w:t>cụ thể</w:t>
      </w:r>
      <w:r w:rsidR="00095061" w:rsidRPr="009044EB">
        <w:rPr>
          <w:iCs/>
          <w:szCs w:val="28"/>
          <w:lang w:val="vi-VN"/>
        </w:rPr>
        <w:t>:</w:t>
      </w:r>
    </w:p>
    <w:p w:rsidR="00F50306" w:rsidRPr="009044EB" w:rsidRDefault="00F50306" w:rsidP="00665EAD">
      <w:pPr>
        <w:spacing w:before="120" w:after="120" w:line="240" w:lineRule="auto"/>
        <w:ind w:firstLine="720"/>
        <w:jc w:val="both"/>
        <w:rPr>
          <w:iCs/>
          <w:szCs w:val="28"/>
        </w:rPr>
      </w:pPr>
      <w:r w:rsidRPr="009044EB">
        <w:rPr>
          <w:iCs/>
          <w:szCs w:val="28"/>
        </w:rPr>
        <w:t>(1)</w:t>
      </w:r>
      <w:r w:rsidR="00BF09F6" w:rsidRPr="009044EB">
        <w:rPr>
          <w:iCs/>
          <w:szCs w:val="28"/>
          <w:lang w:val="vi-VN"/>
        </w:rPr>
        <w:t xml:space="preserve"> T</w:t>
      </w:r>
      <w:r w:rsidR="008E0831" w:rsidRPr="009044EB">
        <w:rPr>
          <w:iCs/>
          <w:szCs w:val="28"/>
          <w:lang w:val="vi-VN"/>
        </w:rPr>
        <w:t xml:space="preserve">heo quy định của Thông tư </w:t>
      </w:r>
      <w:r w:rsidRPr="009044EB">
        <w:rPr>
          <w:iCs/>
          <w:szCs w:val="28"/>
          <w:lang w:val="vi-VN"/>
        </w:rPr>
        <w:t>số 42/2022/TT-BTC</w:t>
      </w:r>
      <w:r w:rsidRPr="009044EB">
        <w:rPr>
          <w:iCs/>
          <w:szCs w:val="28"/>
        </w:rPr>
        <w:t xml:space="preserve"> </w:t>
      </w:r>
      <w:r w:rsidR="008E0831" w:rsidRPr="009044EB">
        <w:rPr>
          <w:iCs/>
          <w:szCs w:val="28"/>
          <w:lang w:val="vi-VN"/>
        </w:rPr>
        <w:t>định mức phân bổ kinh phí đảm bảo cho công tác xây dựng Dự thả</w:t>
      </w:r>
      <w:r w:rsidR="00E50D7D" w:rsidRPr="009044EB">
        <w:rPr>
          <w:iCs/>
          <w:szCs w:val="28"/>
          <w:lang w:val="vi-VN"/>
        </w:rPr>
        <w:t>o</w:t>
      </w:r>
      <w:r w:rsidR="00E50D7D" w:rsidRPr="009044EB">
        <w:rPr>
          <w:iCs/>
          <w:szCs w:val="28"/>
        </w:rPr>
        <w:t xml:space="preserve"> </w:t>
      </w:r>
      <w:r w:rsidR="008E0831" w:rsidRPr="009044EB">
        <w:rPr>
          <w:iCs/>
          <w:szCs w:val="28"/>
          <w:lang w:val="vi-VN"/>
        </w:rPr>
        <w:t>nghị quyết của Hội đồng nhân dân: Cấp tỉnh: 30 triệu đồng/dự thảo; Cấp huyện: 15 triệu đồng/dự thảo;</w:t>
      </w:r>
      <w:r w:rsidR="005B4C53" w:rsidRPr="009044EB">
        <w:rPr>
          <w:iCs/>
          <w:szCs w:val="28"/>
        </w:rPr>
        <w:t xml:space="preserve"> </w:t>
      </w:r>
      <w:r w:rsidR="008E0831" w:rsidRPr="009044EB">
        <w:rPr>
          <w:iCs/>
          <w:szCs w:val="28"/>
          <w:lang w:val="vi-VN"/>
        </w:rPr>
        <w:t>Cấp xã: 10 triệu đồng/dự thả</w:t>
      </w:r>
      <w:r w:rsidR="005B4C53" w:rsidRPr="009044EB">
        <w:rPr>
          <w:iCs/>
          <w:szCs w:val="28"/>
          <w:lang w:val="vi-VN"/>
        </w:rPr>
        <w:t>o.</w:t>
      </w:r>
      <w:r w:rsidR="005B4C53" w:rsidRPr="009044EB">
        <w:rPr>
          <w:iCs/>
          <w:szCs w:val="28"/>
        </w:rPr>
        <w:t xml:space="preserve"> </w:t>
      </w:r>
      <w:r w:rsidR="008E0831" w:rsidRPr="009044EB">
        <w:rPr>
          <w:iCs/>
          <w:szCs w:val="28"/>
          <w:lang w:val="vi-VN"/>
        </w:rPr>
        <w:t>Đối với Dự thảo quyết định của Ủy ban nhân dân cấp tỉnh: 20 triệu đồng/dự thảo;</w:t>
      </w:r>
      <w:r w:rsidR="005B4C53" w:rsidRPr="009044EB">
        <w:rPr>
          <w:iCs/>
          <w:szCs w:val="28"/>
        </w:rPr>
        <w:t xml:space="preserve"> </w:t>
      </w:r>
      <w:r w:rsidR="008E0831" w:rsidRPr="009044EB">
        <w:rPr>
          <w:iCs/>
          <w:szCs w:val="28"/>
          <w:lang w:val="vi-VN"/>
        </w:rPr>
        <w:t>Cấp huyện: 10 triệu đồng/dự thảo; Cấp xã: 8 triệu đồng/dự thảo.</w:t>
      </w:r>
      <w:r w:rsidR="00BF09F6" w:rsidRPr="009044EB">
        <w:rPr>
          <w:iCs/>
          <w:szCs w:val="28"/>
          <w:lang w:val="vi-VN"/>
        </w:rPr>
        <w:t xml:space="preserve"> </w:t>
      </w:r>
    </w:p>
    <w:p w:rsidR="00D6183F" w:rsidRPr="009044EB" w:rsidRDefault="00BF09F6" w:rsidP="00665EAD">
      <w:pPr>
        <w:spacing w:before="120" w:after="120" w:line="240" w:lineRule="auto"/>
        <w:ind w:firstLine="720"/>
        <w:jc w:val="both"/>
        <w:rPr>
          <w:iCs/>
          <w:szCs w:val="28"/>
        </w:rPr>
      </w:pPr>
      <w:r w:rsidRPr="009044EB">
        <w:rPr>
          <w:iCs/>
          <w:szCs w:val="28"/>
          <w:lang w:val="vi-VN"/>
        </w:rPr>
        <w:t>Trong khi đó mức phân bổ theo quy định tại Nghị quyết</w:t>
      </w:r>
      <w:r w:rsidR="00E50D7D" w:rsidRPr="009044EB">
        <w:rPr>
          <w:iCs/>
          <w:szCs w:val="28"/>
        </w:rPr>
        <w:t xml:space="preserve"> số 63/2017/NQ-HĐND đối với nghị quyết,</w:t>
      </w:r>
      <w:r w:rsidRPr="009044EB">
        <w:rPr>
          <w:iCs/>
          <w:szCs w:val="28"/>
          <w:lang w:val="vi-VN"/>
        </w:rPr>
        <w:t xml:space="preserve"> quyết định</w:t>
      </w:r>
      <w:r w:rsidR="00E50D7D" w:rsidRPr="009044EB">
        <w:rPr>
          <w:iCs/>
          <w:szCs w:val="28"/>
        </w:rPr>
        <w:t xml:space="preserve"> là</w:t>
      </w:r>
      <w:r w:rsidR="00D6183F" w:rsidRPr="009044EB">
        <w:rPr>
          <w:iCs/>
          <w:szCs w:val="28"/>
          <w:lang w:val="vi-VN"/>
        </w:rPr>
        <w:t xml:space="preserve">: </w:t>
      </w:r>
      <w:r w:rsidR="00E50D7D" w:rsidRPr="009044EB">
        <w:rPr>
          <w:iCs/>
          <w:szCs w:val="28"/>
        </w:rPr>
        <w:t>C</w:t>
      </w:r>
      <w:r w:rsidR="00D6183F" w:rsidRPr="009044EB">
        <w:rPr>
          <w:iCs/>
          <w:szCs w:val="28"/>
          <w:lang w:val="vi-VN"/>
        </w:rPr>
        <w:t xml:space="preserve">ấp tỉnh là </w:t>
      </w:r>
      <w:r w:rsidR="00E50D7D" w:rsidRPr="009044EB">
        <w:rPr>
          <w:iCs/>
          <w:szCs w:val="28"/>
        </w:rPr>
        <w:t>8 triệu đồng</w:t>
      </w:r>
      <w:r w:rsidR="00D6183F" w:rsidRPr="009044EB">
        <w:rPr>
          <w:iCs/>
          <w:szCs w:val="28"/>
          <w:lang w:val="vi-VN"/>
        </w:rPr>
        <w:t xml:space="preserve">/văn bản; cấp huyện là </w:t>
      </w:r>
      <w:r w:rsidR="00E50D7D" w:rsidRPr="009044EB">
        <w:rPr>
          <w:iCs/>
          <w:szCs w:val="28"/>
        </w:rPr>
        <w:t>6 triệu đồng/văn bản</w:t>
      </w:r>
      <w:r w:rsidR="00D6183F" w:rsidRPr="009044EB">
        <w:rPr>
          <w:iCs/>
          <w:szCs w:val="28"/>
          <w:lang w:val="vi-VN"/>
        </w:rPr>
        <w:t xml:space="preserve">; cấp xã là </w:t>
      </w:r>
      <w:r w:rsidR="00E50D7D" w:rsidRPr="009044EB">
        <w:rPr>
          <w:iCs/>
          <w:szCs w:val="28"/>
        </w:rPr>
        <w:t>4.5 triệu đồng/văn bản</w:t>
      </w:r>
      <w:r w:rsidR="00D6183F" w:rsidRPr="009044EB">
        <w:rPr>
          <w:iCs/>
          <w:szCs w:val="28"/>
          <w:lang w:val="vi-VN"/>
        </w:rPr>
        <w:t>.</w:t>
      </w:r>
    </w:p>
    <w:p w:rsidR="00D6183F" w:rsidRPr="009044EB" w:rsidRDefault="00F50306" w:rsidP="00665EAD">
      <w:pPr>
        <w:spacing w:before="120" w:after="120" w:line="240" w:lineRule="auto"/>
        <w:ind w:firstLine="720"/>
        <w:jc w:val="both"/>
        <w:rPr>
          <w:iCs/>
          <w:szCs w:val="28"/>
        </w:rPr>
      </w:pPr>
      <w:r w:rsidRPr="009044EB">
        <w:rPr>
          <w:iCs/>
          <w:szCs w:val="28"/>
        </w:rPr>
        <w:t>(2)</w:t>
      </w:r>
      <w:r w:rsidR="00D6183F" w:rsidRPr="009044EB">
        <w:rPr>
          <w:iCs/>
          <w:szCs w:val="28"/>
        </w:rPr>
        <w:t xml:space="preserve"> Mức chi cho các nộ</w:t>
      </w:r>
      <w:r w:rsidR="00D4258C" w:rsidRPr="009044EB">
        <w:rPr>
          <w:iCs/>
          <w:szCs w:val="28"/>
        </w:rPr>
        <w:t xml:space="preserve">i dung trong </w:t>
      </w:r>
      <w:r w:rsidR="00D6183F" w:rsidRPr="009044EB">
        <w:rPr>
          <w:iCs/>
          <w:szCs w:val="28"/>
        </w:rPr>
        <w:t>hoạt động xây dựng văn bản quy phạm pháp luật và hoàn thiện hệ thống pháp luật</w:t>
      </w:r>
      <w:r w:rsidR="00BA75C8" w:rsidRPr="009044EB">
        <w:rPr>
          <w:iCs/>
          <w:szCs w:val="28"/>
        </w:rPr>
        <w:t>:</w:t>
      </w:r>
    </w:p>
    <w:tbl>
      <w:tblPr>
        <w:tblStyle w:val="TableGrid"/>
        <w:tblW w:w="9464" w:type="dxa"/>
        <w:tblLook w:val="04A0" w:firstRow="1" w:lastRow="0" w:firstColumn="1" w:lastColumn="0" w:noHBand="0" w:noVBand="1"/>
      </w:tblPr>
      <w:tblGrid>
        <w:gridCol w:w="675"/>
        <w:gridCol w:w="3969"/>
        <w:gridCol w:w="2127"/>
        <w:gridCol w:w="2693"/>
      </w:tblGrid>
      <w:tr w:rsidR="009044EB" w:rsidRPr="009044EB" w:rsidTr="009357B7">
        <w:tc>
          <w:tcPr>
            <w:tcW w:w="675" w:type="dxa"/>
          </w:tcPr>
          <w:p w:rsidR="00AD67AF" w:rsidRPr="009044EB" w:rsidRDefault="00AD67AF" w:rsidP="00665EAD">
            <w:pPr>
              <w:spacing w:before="120" w:after="120"/>
              <w:jc w:val="center"/>
              <w:rPr>
                <w:b/>
                <w:iCs/>
                <w:sz w:val="26"/>
                <w:szCs w:val="26"/>
              </w:rPr>
            </w:pPr>
            <w:r w:rsidRPr="009044EB">
              <w:rPr>
                <w:b/>
                <w:iCs/>
                <w:sz w:val="26"/>
                <w:szCs w:val="26"/>
              </w:rPr>
              <w:t>TT</w:t>
            </w:r>
          </w:p>
        </w:tc>
        <w:tc>
          <w:tcPr>
            <w:tcW w:w="3969" w:type="dxa"/>
          </w:tcPr>
          <w:p w:rsidR="00AD67AF" w:rsidRPr="009044EB" w:rsidRDefault="00AD67AF" w:rsidP="00665EAD">
            <w:pPr>
              <w:spacing w:before="120" w:after="120"/>
              <w:jc w:val="center"/>
              <w:rPr>
                <w:b/>
                <w:iCs/>
                <w:sz w:val="26"/>
                <w:szCs w:val="26"/>
              </w:rPr>
            </w:pPr>
            <w:r w:rsidRPr="009044EB">
              <w:rPr>
                <w:b/>
                <w:iCs/>
                <w:sz w:val="26"/>
                <w:szCs w:val="26"/>
              </w:rPr>
              <w:t>Nội dung chi</w:t>
            </w:r>
          </w:p>
        </w:tc>
        <w:tc>
          <w:tcPr>
            <w:tcW w:w="2127" w:type="dxa"/>
          </w:tcPr>
          <w:p w:rsidR="00AD67AF" w:rsidRPr="009044EB" w:rsidRDefault="00AD67AF" w:rsidP="00665EAD">
            <w:pPr>
              <w:spacing w:before="120" w:after="120"/>
              <w:jc w:val="center"/>
              <w:rPr>
                <w:b/>
                <w:iCs/>
                <w:sz w:val="26"/>
                <w:szCs w:val="26"/>
              </w:rPr>
            </w:pPr>
            <w:r w:rsidRPr="009044EB">
              <w:rPr>
                <w:b/>
                <w:iCs/>
                <w:sz w:val="26"/>
                <w:szCs w:val="26"/>
              </w:rPr>
              <w:t>Thông tư số 42/2022/TT-BTC</w:t>
            </w:r>
          </w:p>
        </w:tc>
        <w:tc>
          <w:tcPr>
            <w:tcW w:w="2693" w:type="dxa"/>
          </w:tcPr>
          <w:p w:rsidR="00AD67AF" w:rsidRPr="009044EB" w:rsidRDefault="00AD67AF" w:rsidP="00665EAD">
            <w:pPr>
              <w:spacing w:before="120" w:after="120"/>
              <w:jc w:val="center"/>
              <w:rPr>
                <w:b/>
                <w:iCs/>
                <w:sz w:val="26"/>
                <w:szCs w:val="26"/>
              </w:rPr>
            </w:pPr>
            <w:r w:rsidRPr="009044EB">
              <w:rPr>
                <w:b/>
                <w:iCs/>
                <w:sz w:val="26"/>
                <w:szCs w:val="26"/>
              </w:rPr>
              <w:t>Nghị quyết số 63/2017/NQ-HĐND</w:t>
            </w:r>
          </w:p>
        </w:tc>
      </w:tr>
      <w:tr w:rsidR="009044EB" w:rsidRPr="009044EB" w:rsidTr="009357B7">
        <w:tc>
          <w:tcPr>
            <w:tcW w:w="675" w:type="dxa"/>
          </w:tcPr>
          <w:p w:rsidR="00AD67AF" w:rsidRPr="009044EB" w:rsidRDefault="00AD67AF" w:rsidP="00665EAD">
            <w:pPr>
              <w:spacing w:before="120" w:after="120"/>
              <w:jc w:val="center"/>
              <w:rPr>
                <w:b/>
                <w:iCs/>
                <w:sz w:val="26"/>
                <w:szCs w:val="26"/>
              </w:rPr>
            </w:pPr>
            <w:r w:rsidRPr="009044EB">
              <w:rPr>
                <w:b/>
                <w:iCs/>
                <w:sz w:val="26"/>
                <w:szCs w:val="26"/>
              </w:rPr>
              <w:t>1</w:t>
            </w:r>
          </w:p>
        </w:tc>
        <w:tc>
          <w:tcPr>
            <w:tcW w:w="8789" w:type="dxa"/>
            <w:gridSpan w:val="3"/>
          </w:tcPr>
          <w:p w:rsidR="00AD67AF" w:rsidRPr="009044EB" w:rsidRDefault="00AD67AF" w:rsidP="00665EAD">
            <w:pPr>
              <w:spacing w:before="120" w:after="120"/>
              <w:jc w:val="both"/>
              <w:rPr>
                <w:i/>
                <w:iCs/>
                <w:sz w:val="26"/>
                <w:szCs w:val="26"/>
              </w:rPr>
            </w:pPr>
            <w:r w:rsidRPr="009044EB">
              <w:rPr>
                <w:b/>
                <w:sz w:val="26"/>
                <w:szCs w:val="26"/>
              </w:rPr>
              <w:t>Soạn thảo đề cương chi tiết dự thảo văn bản</w:t>
            </w:r>
          </w:p>
        </w:tc>
      </w:tr>
      <w:tr w:rsidR="009044EB" w:rsidRPr="009044EB" w:rsidTr="009357B7">
        <w:tc>
          <w:tcPr>
            <w:tcW w:w="675" w:type="dxa"/>
            <w:vAlign w:val="center"/>
          </w:tcPr>
          <w:p w:rsidR="00AD67AF" w:rsidRPr="009044EB" w:rsidRDefault="00AD67AF" w:rsidP="00665EAD">
            <w:pPr>
              <w:spacing w:before="120" w:after="120"/>
              <w:jc w:val="center"/>
              <w:rPr>
                <w:sz w:val="26"/>
                <w:szCs w:val="26"/>
              </w:rPr>
            </w:pPr>
            <w:r w:rsidRPr="009044EB">
              <w:rPr>
                <w:sz w:val="26"/>
                <w:szCs w:val="26"/>
              </w:rPr>
              <w:t>a</w:t>
            </w:r>
          </w:p>
        </w:tc>
        <w:tc>
          <w:tcPr>
            <w:tcW w:w="3969" w:type="dxa"/>
            <w:vAlign w:val="center"/>
          </w:tcPr>
          <w:p w:rsidR="00AD67AF" w:rsidRPr="009044EB" w:rsidRDefault="00AD67AF" w:rsidP="00665EAD">
            <w:pPr>
              <w:spacing w:before="120" w:after="120"/>
              <w:jc w:val="both"/>
              <w:rPr>
                <w:sz w:val="26"/>
                <w:szCs w:val="26"/>
              </w:rPr>
            </w:pPr>
            <w:r w:rsidRPr="009044EB">
              <w:rPr>
                <w:sz w:val="26"/>
                <w:szCs w:val="26"/>
              </w:rPr>
              <w:t>Dự thảo Nghị quyết, Quyết định ban hành mới hoặc thay thế</w:t>
            </w:r>
          </w:p>
        </w:tc>
        <w:tc>
          <w:tcPr>
            <w:tcW w:w="2127" w:type="dxa"/>
          </w:tcPr>
          <w:p w:rsidR="009357B7" w:rsidRPr="009044EB" w:rsidRDefault="009357B7" w:rsidP="00665EAD">
            <w:pPr>
              <w:spacing w:before="120" w:after="120"/>
              <w:jc w:val="center"/>
              <w:rPr>
                <w:sz w:val="26"/>
                <w:szCs w:val="26"/>
              </w:rPr>
            </w:pPr>
          </w:p>
          <w:p w:rsidR="00AD67AF" w:rsidRPr="009044EB" w:rsidRDefault="009357B7" w:rsidP="00665EAD">
            <w:pPr>
              <w:spacing w:before="120" w:after="120"/>
              <w:jc w:val="center"/>
              <w:rPr>
                <w:sz w:val="26"/>
                <w:szCs w:val="26"/>
              </w:rPr>
            </w:pPr>
            <w:r w:rsidRPr="009044EB">
              <w:rPr>
                <w:sz w:val="26"/>
                <w:szCs w:val="26"/>
              </w:rPr>
              <w:t>1.500.000 đồng/đề cương</w:t>
            </w:r>
          </w:p>
          <w:p w:rsidR="009357B7" w:rsidRPr="009044EB" w:rsidRDefault="009357B7" w:rsidP="00665EAD">
            <w:pPr>
              <w:spacing w:before="120" w:after="120"/>
              <w:jc w:val="both"/>
              <w:rPr>
                <w:i/>
                <w:iCs/>
                <w:sz w:val="26"/>
                <w:szCs w:val="26"/>
              </w:rPr>
            </w:pPr>
          </w:p>
        </w:tc>
        <w:tc>
          <w:tcPr>
            <w:tcW w:w="2693" w:type="dxa"/>
          </w:tcPr>
          <w:p w:rsidR="00AD67AF" w:rsidRPr="009044EB" w:rsidRDefault="009357B7" w:rsidP="00665EAD">
            <w:pPr>
              <w:spacing w:before="120" w:after="120"/>
              <w:jc w:val="both"/>
              <w:rPr>
                <w:sz w:val="26"/>
                <w:szCs w:val="26"/>
              </w:rPr>
            </w:pPr>
            <w:r w:rsidRPr="009044EB">
              <w:rPr>
                <w:sz w:val="26"/>
                <w:szCs w:val="26"/>
              </w:rPr>
              <w:t>- Cấp</w:t>
            </w:r>
            <w:r w:rsidRPr="009044EB">
              <w:rPr>
                <w:i/>
                <w:iCs/>
                <w:sz w:val="26"/>
                <w:szCs w:val="26"/>
              </w:rPr>
              <w:t xml:space="preserve"> </w:t>
            </w:r>
            <w:r w:rsidRPr="009044EB">
              <w:rPr>
                <w:sz w:val="26"/>
                <w:szCs w:val="26"/>
              </w:rPr>
              <w:t>tỉnh: 600.000 đồng/đề cương;</w:t>
            </w:r>
          </w:p>
          <w:p w:rsidR="009357B7" w:rsidRPr="009044EB" w:rsidRDefault="009357B7" w:rsidP="00665EAD">
            <w:pPr>
              <w:spacing w:before="120" w:after="120"/>
              <w:jc w:val="both"/>
              <w:rPr>
                <w:sz w:val="26"/>
                <w:szCs w:val="26"/>
              </w:rPr>
            </w:pPr>
            <w:r w:rsidRPr="009044EB">
              <w:rPr>
                <w:sz w:val="26"/>
                <w:szCs w:val="26"/>
              </w:rPr>
              <w:t>- Cấp huyện: 480.000 đồng/đề cương;</w:t>
            </w:r>
          </w:p>
          <w:p w:rsidR="009357B7" w:rsidRPr="009044EB" w:rsidRDefault="009357B7" w:rsidP="00665EAD">
            <w:pPr>
              <w:spacing w:before="120" w:after="120"/>
              <w:jc w:val="both"/>
              <w:rPr>
                <w:sz w:val="26"/>
                <w:szCs w:val="26"/>
              </w:rPr>
            </w:pPr>
            <w:r w:rsidRPr="009044EB">
              <w:rPr>
                <w:sz w:val="26"/>
                <w:szCs w:val="26"/>
              </w:rPr>
              <w:t>- Cấp xã: 380.000 đồng/đề cương</w:t>
            </w:r>
            <w:r w:rsidR="00A61EA1" w:rsidRPr="009044EB">
              <w:rPr>
                <w:sz w:val="26"/>
                <w:szCs w:val="26"/>
              </w:rPr>
              <w:t>.</w:t>
            </w:r>
          </w:p>
        </w:tc>
      </w:tr>
      <w:tr w:rsidR="009044EB" w:rsidRPr="009044EB" w:rsidTr="009357B7">
        <w:tc>
          <w:tcPr>
            <w:tcW w:w="675" w:type="dxa"/>
            <w:vAlign w:val="center"/>
          </w:tcPr>
          <w:p w:rsidR="00AD67AF" w:rsidRPr="009044EB" w:rsidRDefault="00AD67AF" w:rsidP="00665EAD">
            <w:pPr>
              <w:spacing w:before="120" w:after="120"/>
              <w:jc w:val="center"/>
              <w:rPr>
                <w:sz w:val="26"/>
                <w:szCs w:val="26"/>
              </w:rPr>
            </w:pPr>
            <w:r w:rsidRPr="009044EB">
              <w:rPr>
                <w:sz w:val="26"/>
                <w:szCs w:val="26"/>
              </w:rPr>
              <w:t>b</w:t>
            </w:r>
          </w:p>
        </w:tc>
        <w:tc>
          <w:tcPr>
            <w:tcW w:w="3969" w:type="dxa"/>
            <w:vAlign w:val="center"/>
          </w:tcPr>
          <w:p w:rsidR="00AD67AF" w:rsidRPr="009044EB" w:rsidRDefault="00AD67AF" w:rsidP="00665EAD">
            <w:pPr>
              <w:spacing w:before="120" w:after="120"/>
              <w:jc w:val="both"/>
              <w:rPr>
                <w:sz w:val="26"/>
                <w:szCs w:val="26"/>
              </w:rPr>
            </w:pPr>
            <w:r w:rsidRPr="009044EB">
              <w:rPr>
                <w:sz w:val="26"/>
                <w:szCs w:val="26"/>
              </w:rPr>
              <w:t xml:space="preserve">Dự thảo Nghị quyết, Quyết định sửa đổi, bổ sung </w:t>
            </w:r>
          </w:p>
        </w:tc>
        <w:tc>
          <w:tcPr>
            <w:tcW w:w="2127" w:type="dxa"/>
          </w:tcPr>
          <w:p w:rsidR="00AD67AF" w:rsidRPr="009044EB" w:rsidRDefault="009357B7" w:rsidP="00665EAD">
            <w:pPr>
              <w:spacing w:before="120" w:after="120"/>
              <w:jc w:val="center"/>
              <w:rPr>
                <w:i/>
                <w:iCs/>
                <w:sz w:val="26"/>
                <w:szCs w:val="26"/>
              </w:rPr>
            </w:pPr>
            <w:r w:rsidRPr="009044EB">
              <w:rPr>
                <w:sz w:val="26"/>
                <w:szCs w:val="26"/>
              </w:rPr>
              <w:t>950.000 đồng/đề cương</w:t>
            </w:r>
          </w:p>
        </w:tc>
        <w:tc>
          <w:tcPr>
            <w:tcW w:w="2693" w:type="dxa"/>
          </w:tcPr>
          <w:p w:rsidR="009357B7" w:rsidRPr="009044EB" w:rsidRDefault="009357B7" w:rsidP="00665EAD">
            <w:pPr>
              <w:spacing w:before="120" w:after="120"/>
              <w:jc w:val="both"/>
              <w:rPr>
                <w:sz w:val="26"/>
                <w:szCs w:val="26"/>
              </w:rPr>
            </w:pPr>
            <w:r w:rsidRPr="009044EB">
              <w:rPr>
                <w:sz w:val="26"/>
                <w:szCs w:val="26"/>
              </w:rPr>
              <w:t>- Cấp</w:t>
            </w:r>
            <w:r w:rsidRPr="009044EB">
              <w:rPr>
                <w:i/>
                <w:iCs/>
                <w:sz w:val="26"/>
                <w:szCs w:val="26"/>
              </w:rPr>
              <w:t xml:space="preserve"> </w:t>
            </w:r>
            <w:r w:rsidRPr="009044EB">
              <w:rPr>
                <w:sz w:val="26"/>
                <w:szCs w:val="26"/>
              </w:rPr>
              <w:t>tỉnh: 480.000 đồng/đề cương;</w:t>
            </w:r>
          </w:p>
          <w:p w:rsidR="009357B7" w:rsidRPr="009044EB" w:rsidRDefault="009357B7" w:rsidP="00665EAD">
            <w:pPr>
              <w:spacing w:before="120" w:after="120"/>
              <w:jc w:val="both"/>
              <w:rPr>
                <w:sz w:val="26"/>
                <w:szCs w:val="26"/>
              </w:rPr>
            </w:pPr>
            <w:r w:rsidRPr="009044EB">
              <w:rPr>
                <w:sz w:val="26"/>
                <w:szCs w:val="26"/>
              </w:rPr>
              <w:t>- Cấp huyện: 380.000 đồng/đề cương;</w:t>
            </w:r>
          </w:p>
          <w:p w:rsidR="00AD67AF" w:rsidRPr="009044EB" w:rsidRDefault="009357B7" w:rsidP="00665EAD">
            <w:pPr>
              <w:spacing w:before="120" w:after="120"/>
              <w:jc w:val="both"/>
              <w:rPr>
                <w:sz w:val="26"/>
                <w:szCs w:val="26"/>
              </w:rPr>
            </w:pPr>
            <w:r w:rsidRPr="009044EB">
              <w:rPr>
                <w:sz w:val="26"/>
                <w:szCs w:val="26"/>
              </w:rPr>
              <w:t>- Cấp xã: 300.000 đồng/đề cương</w:t>
            </w:r>
            <w:r w:rsidR="00A61EA1" w:rsidRPr="009044EB">
              <w:rPr>
                <w:sz w:val="26"/>
                <w:szCs w:val="26"/>
              </w:rPr>
              <w:t>.</w:t>
            </w:r>
          </w:p>
        </w:tc>
      </w:tr>
      <w:tr w:rsidR="009044EB" w:rsidRPr="009044EB" w:rsidTr="008831B5">
        <w:tc>
          <w:tcPr>
            <w:tcW w:w="675" w:type="dxa"/>
          </w:tcPr>
          <w:p w:rsidR="00A61EA1" w:rsidRPr="009044EB" w:rsidRDefault="00A61EA1" w:rsidP="00665EAD">
            <w:pPr>
              <w:spacing w:before="120" w:after="120"/>
              <w:jc w:val="center"/>
              <w:rPr>
                <w:b/>
                <w:iCs/>
                <w:sz w:val="26"/>
                <w:szCs w:val="26"/>
              </w:rPr>
            </w:pPr>
            <w:r w:rsidRPr="009044EB">
              <w:rPr>
                <w:b/>
                <w:iCs/>
                <w:sz w:val="26"/>
                <w:szCs w:val="26"/>
              </w:rPr>
              <w:t>2</w:t>
            </w:r>
          </w:p>
        </w:tc>
        <w:tc>
          <w:tcPr>
            <w:tcW w:w="8789" w:type="dxa"/>
            <w:gridSpan w:val="3"/>
          </w:tcPr>
          <w:p w:rsidR="00A61EA1" w:rsidRPr="009044EB" w:rsidRDefault="00A61EA1" w:rsidP="00665EAD">
            <w:pPr>
              <w:spacing w:before="120" w:after="120"/>
              <w:jc w:val="both"/>
              <w:rPr>
                <w:i/>
                <w:iCs/>
                <w:sz w:val="26"/>
                <w:szCs w:val="26"/>
              </w:rPr>
            </w:pPr>
            <w:r w:rsidRPr="009044EB">
              <w:rPr>
                <w:b/>
                <w:iCs/>
                <w:sz w:val="26"/>
                <w:szCs w:val="26"/>
              </w:rPr>
              <w:t>Soạn thảo văn bản</w:t>
            </w:r>
          </w:p>
        </w:tc>
      </w:tr>
      <w:tr w:rsidR="009044EB" w:rsidRPr="009044EB" w:rsidTr="00356412">
        <w:tc>
          <w:tcPr>
            <w:tcW w:w="675" w:type="dxa"/>
            <w:vAlign w:val="center"/>
          </w:tcPr>
          <w:p w:rsidR="009357B7" w:rsidRPr="009044EB" w:rsidRDefault="009357B7" w:rsidP="00665EAD">
            <w:pPr>
              <w:spacing w:before="120" w:after="120"/>
              <w:jc w:val="center"/>
              <w:rPr>
                <w:sz w:val="26"/>
                <w:szCs w:val="26"/>
              </w:rPr>
            </w:pPr>
            <w:r w:rsidRPr="009044EB">
              <w:rPr>
                <w:sz w:val="26"/>
                <w:szCs w:val="26"/>
              </w:rPr>
              <w:lastRenderedPageBreak/>
              <w:t>a</w:t>
            </w:r>
          </w:p>
        </w:tc>
        <w:tc>
          <w:tcPr>
            <w:tcW w:w="3969" w:type="dxa"/>
            <w:vAlign w:val="center"/>
          </w:tcPr>
          <w:p w:rsidR="009357B7" w:rsidRPr="009044EB" w:rsidRDefault="009357B7" w:rsidP="00665EAD">
            <w:pPr>
              <w:spacing w:before="120" w:after="120"/>
              <w:jc w:val="both"/>
              <w:rPr>
                <w:sz w:val="26"/>
                <w:szCs w:val="26"/>
              </w:rPr>
            </w:pPr>
            <w:r w:rsidRPr="009044EB">
              <w:rPr>
                <w:sz w:val="26"/>
                <w:szCs w:val="26"/>
              </w:rPr>
              <w:t>Dự thảo Nghị quyết, Quyết định ban hành mới hoặc thay thế</w:t>
            </w:r>
          </w:p>
        </w:tc>
        <w:tc>
          <w:tcPr>
            <w:tcW w:w="2127" w:type="dxa"/>
            <w:vAlign w:val="center"/>
          </w:tcPr>
          <w:p w:rsidR="009357B7" w:rsidRPr="009044EB" w:rsidRDefault="009357B7" w:rsidP="00665EAD">
            <w:pPr>
              <w:spacing w:before="120" w:after="120"/>
              <w:jc w:val="center"/>
              <w:rPr>
                <w:i/>
                <w:iCs/>
                <w:sz w:val="26"/>
                <w:szCs w:val="26"/>
              </w:rPr>
            </w:pPr>
            <w:r w:rsidRPr="009044EB">
              <w:rPr>
                <w:sz w:val="26"/>
                <w:szCs w:val="26"/>
              </w:rPr>
              <w:t>4.800.000 đồng/dự thảo văn bản</w:t>
            </w:r>
          </w:p>
        </w:tc>
        <w:tc>
          <w:tcPr>
            <w:tcW w:w="2693" w:type="dxa"/>
          </w:tcPr>
          <w:p w:rsidR="009357B7" w:rsidRPr="009044EB" w:rsidRDefault="009357B7" w:rsidP="00665EAD">
            <w:pPr>
              <w:spacing w:before="120" w:after="120"/>
              <w:jc w:val="both"/>
              <w:rPr>
                <w:sz w:val="26"/>
                <w:szCs w:val="26"/>
              </w:rPr>
            </w:pPr>
            <w:r w:rsidRPr="009044EB">
              <w:rPr>
                <w:sz w:val="26"/>
                <w:szCs w:val="26"/>
              </w:rPr>
              <w:t>- Cấp</w:t>
            </w:r>
            <w:r w:rsidRPr="009044EB">
              <w:rPr>
                <w:i/>
                <w:iCs/>
                <w:sz w:val="26"/>
                <w:szCs w:val="26"/>
              </w:rPr>
              <w:t xml:space="preserve"> </w:t>
            </w:r>
            <w:r w:rsidRPr="009044EB">
              <w:rPr>
                <w:sz w:val="26"/>
                <w:szCs w:val="26"/>
              </w:rPr>
              <w:t>tỉnh: 1.600.000 đồng/dự thảo;</w:t>
            </w:r>
          </w:p>
          <w:p w:rsidR="009357B7" w:rsidRPr="009044EB" w:rsidRDefault="009357B7" w:rsidP="00665EAD">
            <w:pPr>
              <w:spacing w:before="120" w:after="120"/>
              <w:jc w:val="both"/>
              <w:rPr>
                <w:sz w:val="26"/>
                <w:szCs w:val="26"/>
              </w:rPr>
            </w:pPr>
            <w:r w:rsidRPr="009044EB">
              <w:rPr>
                <w:sz w:val="26"/>
                <w:szCs w:val="26"/>
              </w:rPr>
              <w:t>- Cấp huyện: 1.200.000 đồng/dự thảo;</w:t>
            </w:r>
          </w:p>
          <w:p w:rsidR="009357B7" w:rsidRPr="009044EB" w:rsidRDefault="009357B7" w:rsidP="00665EAD">
            <w:pPr>
              <w:spacing w:before="120" w:after="120"/>
              <w:jc w:val="both"/>
              <w:rPr>
                <w:sz w:val="26"/>
                <w:szCs w:val="26"/>
              </w:rPr>
            </w:pPr>
            <w:r w:rsidRPr="009044EB">
              <w:rPr>
                <w:sz w:val="26"/>
                <w:szCs w:val="26"/>
              </w:rPr>
              <w:t>- Cấp xã: 1.000.000 đồng/dự thảo.</w:t>
            </w:r>
          </w:p>
        </w:tc>
      </w:tr>
      <w:tr w:rsidR="009044EB" w:rsidRPr="009044EB" w:rsidTr="00356412">
        <w:tc>
          <w:tcPr>
            <w:tcW w:w="675" w:type="dxa"/>
            <w:vAlign w:val="center"/>
          </w:tcPr>
          <w:p w:rsidR="009357B7" w:rsidRPr="009044EB" w:rsidRDefault="009357B7" w:rsidP="00665EAD">
            <w:pPr>
              <w:spacing w:before="120" w:after="120"/>
              <w:jc w:val="center"/>
              <w:rPr>
                <w:sz w:val="26"/>
                <w:szCs w:val="26"/>
              </w:rPr>
            </w:pPr>
            <w:r w:rsidRPr="009044EB">
              <w:rPr>
                <w:sz w:val="26"/>
                <w:szCs w:val="26"/>
              </w:rPr>
              <w:t>b</w:t>
            </w:r>
          </w:p>
        </w:tc>
        <w:tc>
          <w:tcPr>
            <w:tcW w:w="3969" w:type="dxa"/>
            <w:vAlign w:val="center"/>
          </w:tcPr>
          <w:p w:rsidR="009357B7" w:rsidRPr="009044EB" w:rsidRDefault="009357B7" w:rsidP="00665EAD">
            <w:pPr>
              <w:spacing w:before="120" w:after="120"/>
              <w:jc w:val="both"/>
              <w:rPr>
                <w:sz w:val="26"/>
                <w:szCs w:val="26"/>
              </w:rPr>
            </w:pPr>
            <w:r w:rsidRPr="009044EB">
              <w:rPr>
                <w:sz w:val="26"/>
                <w:szCs w:val="26"/>
              </w:rPr>
              <w:t xml:space="preserve">Dự thảo Nghị quyết, Quyết định sửa đổi, bổ sung </w:t>
            </w:r>
          </w:p>
        </w:tc>
        <w:tc>
          <w:tcPr>
            <w:tcW w:w="2127" w:type="dxa"/>
            <w:vAlign w:val="center"/>
          </w:tcPr>
          <w:p w:rsidR="009357B7" w:rsidRPr="009044EB" w:rsidRDefault="009357B7" w:rsidP="00665EAD">
            <w:pPr>
              <w:spacing w:before="120" w:after="120"/>
              <w:jc w:val="center"/>
              <w:rPr>
                <w:i/>
                <w:iCs/>
                <w:sz w:val="26"/>
                <w:szCs w:val="26"/>
              </w:rPr>
            </w:pPr>
            <w:r w:rsidRPr="009044EB">
              <w:rPr>
                <w:sz w:val="26"/>
                <w:szCs w:val="26"/>
              </w:rPr>
              <w:t>4.000.000 đồng/dự thảo văn bản</w:t>
            </w:r>
          </w:p>
        </w:tc>
        <w:tc>
          <w:tcPr>
            <w:tcW w:w="2693" w:type="dxa"/>
          </w:tcPr>
          <w:p w:rsidR="009357B7" w:rsidRPr="009044EB" w:rsidRDefault="009357B7" w:rsidP="00665EAD">
            <w:pPr>
              <w:spacing w:before="120" w:after="120"/>
              <w:jc w:val="both"/>
              <w:rPr>
                <w:sz w:val="26"/>
                <w:szCs w:val="26"/>
              </w:rPr>
            </w:pPr>
            <w:r w:rsidRPr="009044EB">
              <w:rPr>
                <w:sz w:val="26"/>
                <w:szCs w:val="26"/>
              </w:rPr>
              <w:t>- Cấp</w:t>
            </w:r>
            <w:r w:rsidRPr="009044EB">
              <w:rPr>
                <w:i/>
                <w:iCs/>
                <w:sz w:val="26"/>
                <w:szCs w:val="26"/>
              </w:rPr>
              <w:t xml:space="preserve"> </w:t>
            </w:r>
            <w:r w:rsidRPr="009044EB">
              <w:rPr>
                <w:sz w:val="26"/>
                <w:szCs w:val="26"/>
              </w:rPr>
              <w:t>tỉnh: 1.200.000 đồng/dự thảo;</w:t>
            </w:r>
          </w:p>
          <w:p w:rsidR="009357B7" w:rsidRPr="009044EB" w:rsidRDefault="009357B7" w:rsidP="00665EAD">
            <w:pPr>
              <w:spacing w:before="120" w:after="120"/>
              <w:jc w:val="both"/>
              <w:rPr>
                <w:sz w:val="26"/>
                <w:szCs w:val="26"/>
              </w:rPr>
            </w:pPr>
            <w:r w:rsidRPr="009044EB">
              <w:rPr>
                <w:sz w:val="26"/>
                <w:szCs w:val="26"/>
              </w:rPr>
              <w:t>- Cấp huyện: 1.000.000 đồng/dự thảo;</w:t>
            </w:r>
          </w:p>
          <w:p w:rsidR="009357B7" w:rsidRPr="009044EB" w:rsidRDefault="009357B7" w:rsidP="00665EAD">
            <w:pPr>
              <w:spacing w:before="120" w:after="120"/>
              <w:jc w:val="both"/>
              <w:rPr>
                <w:sz w:val="26"/>
                <w:szCs w:val="26"/>
              </w:rPr>
            </w:pPr>
            <w:r w:rsidRPr="009044EB">
              <w:rPr>
                <w:sz w:val="26"/>
                <w:szCs w:val="26"/>
              </w:rPr>
              <w:t>- Cấp xã: 800.000 đồng/dự thảo.</w:t>
            </w:r>
          </w:p>
        </w:tc>
      </w:tr>
      <w:tr w:rsidR="009044EB" w:rsidRPr="009044EB" w:rsidTr="008831B5">
        <w:tc>
          <w:tcPr>
            <w:tcW w:w="675" w:type="dxa"/>
          </w:tcPr>
          <w:p w:rsidR="009357B7" w:rsidRPr="009044EB" w:rsidRDefault="009357B7" w:rsidP="00665EAD">
            <w:pPr>
              <w:spacing w:before="120" w:after="120"/>
              <w:jc w:val="center"/>
              <w:rPr>
                <w:b/>
                <w:iCs/>
                <w:sz w:val="26"/>
                <w:szCs w:val="26"/>
              </w:rPr>
            </w:pPr>
            <w:r w:rsidRPr="009044EB">
              <w:rPr>
                <w:b/>
                <w:iCs/>
                <w:sz w:val="26"/>
                <w:szCs w:val="26"/>
              </w:rPr>
              <w:t>3</w:t>
            </w:r>
          </w:p>
        </w:tc>
        <w:tc>
          <w:tcPr>
            <w:tcW w:w="8789" w:type="dxa"/>
            <w:gridSpan w:val="3"/>
          </w:tcPr>
          <w:p w:rsidR="009357B7" w:rsidRPr="009044EB" w:rsidRDefault="009357B7" w:rsidP="00665EAD">
            <w:pPr>
              <w:spacing w:before="120" w:after="120"/>
              <w:jc w:val="both"/>
              <w:rPr>
                <w:i/>
                <w:iCs/>
                <w:sz w:val="26"/>
                <w:szCs w:val="26"/>
              </w:rPr>
            </w:pPr>
            <w:r w:rsidRPr="009044EB">
              <w:rPr>
                <w:b/>
                <w:sz w:val="26"/>
                <w:szCs w:val="26"/>
              </w:rPr>
              <w:t>Soạn thảo các báo cáo phục vụ công tác xây dựng văn bản quy phạm pháp luật và hoàn thiện hệ thống pháp luật</w:t>
            </w:r>
          </w:p>
        </w:tc>
      </w:tr>
      <w:tr w:rsidR="009044EB" w:rsidRPr="009044EB" w:rsidTr="008831B5">
        <w:tc>
          <w:tcPr>
            <w:tcW w:w="675" w:type="dxa"/>
          </w:tcPr>
          <w:p w:rsidR="009357B7" w:rsidRPr="009044EB" w:rsidRDefault="009357B7" w:rsidP="00665EAD">
            <w:pPr>
              <w:spacing w:before="120" w:after="120"/>
              <w:jc w:val="center"/>
              <w:rPr>
                <w:iCs/>
                <w:sz w:val="26"/>
                <w:szCs w:val="26"/>
              </w:rPr>
            </w:pPr>
            <w:r w:rsidRPr="009044EB">
              <w:rPr>
                <w:iCs/>
                <w:sz w:val="26"/>
                <w:szCs w:val="26"/>
              </w:rPr>
              <w:t>a</w:t>
            </w:r>
          </w:p>
        </w:tc>
        <w:tc>
          <w:tcPr>
            <w:tcW w:w="8789" w:type="dxa"/>
            <w:gridSpan w:val="3"/>
          </w:tcPr>
          <w:p w:rsidR="009357B7" w:rsidRPr="009044EB" w:rsidRDefault="009357B7" w:rsidP="00665EAD">
            <w:pPr>
              <w:spacing w:before="120" w:after="120"/>
              <w:jc w:val="both"/>
              <w:rPr>
                <w:i/>
                <w:iCs/>
                <w:sz w:val="26"/>
                <w:szCs w:val="26"/>
              </w:rPr>
            </w:pPr>
            <w:r w:rsidRPr="009044EB">
              <w:rPr>
                <w:sz w:val="26"/>
                <w:szCs w:val="26"/>
              </w:rPr>
              <w:t>Bản tổng hợp, giải trình, tiếp thu ý kiến góp ý</w:t>
            </w:r>
          </w:p>
        </w:tc>
      </w:tr>
      <w:tr w:rsidR="009044EB" w:rsidRPr="009044EB" w:rsidTr="00356412">
        <w:tc>
          <w:tcPr>
            <w:tcW w:w="675" w:type="dxa"/>
            <w:vAlign w:val="center"/>
          </w:tcPr>
          <w:p w:rsidR="009357B7" w:rsidRPr="009044EB" w:rsidRDefault="009357B7" w:rsidP="00665EAD">
            <w:pPr>
              <w:spacing w:before="120" w:after="120"/>
              <w:jc w:val="center"/>
              <w:rPr>
                <w:i/>
                <w:iCs/>
                <w:sz w:val="26"/>
                <w:szCs w:val="26"/>
              </w:rPr>
            </w:pPr>
            <w:r w:rsidRPr="009044EB">
              <w:rPr>
                <w:i/>
                <w:iCs/>
                <w:sz w:val="26"/>
                <w:szCs w:val="26"/>
              </w:rPr>
              <w:t>-</w:t>
            </w:r>
          </w:p>
        </w:tc>
        <w:tc>
          <w:tcPr>
            <w:tcW w:w="3969" w:type="dxa"/>
            <w:vAlign w:val="center"/>
          </w:tcPr>
          <w:p w:rsidR="009357B7" w:rsidRPr="009044EB" w:rsidRDefault="009357B7" w:rsidP="00665EAD">
            <w:pPr>
              <w:spacing w:before="120" w:after="120"/>
              <w:rPr>
                <w:i/>
                <w:iCs/>
                <w:sz w:val="26"/>
                <w:szCs w:val="26"/>
              </w:rPr>
            </w:pPr>
            <w:r w:rsidRPr="009044EB">
              <w:rPr>
                <w:sz w:val="26"/>
                <w:szCs w:val="26"/>
              </w:rPr>
              <w:t>Dự thảo Nghị quyết, Quyết định ban hành mới hoặc thay thế</w:t>
            </w:r>
          </w:p>
        </w:tc>
        <w:tc>
          <w:tcPr>
            <w:tcW w:w="2127" w:type="dxa"/>
            <w:vAlign w:val="center"/>
          </w:tcPr>
          <w:p w:rsidR="009357B7" w:rsidRPr="009044EB" w:rsidRDefault="009357B7" w:rsidP="00665EAD">
            <w:pPr>
              <w:spacing w:before="120" w:after="120"/>
              <w:jc w:val="center"/>
              <w:rPr>
                <w:i/>
                <w:iCs/>
                <w:sz w:val="26"/>
                <w:szCs w:val="26"/>
              </w:rPr>
            </w:pPr>
            <w:r w:rsidRPr="009044EB">
              <w:rPr>
                <w:sz w:val="26"/>
                <w:szCs w:val="26"/>
              </w:rPr>
              <w:t>900.000 đồng/ bản tổng hợp giải trình, tiếp thu ý kiến góp ý</w:t>
            </w:r>
          </w:p>
        </w:tc>
        <w:tc>
          <w:tcPr>
            <w:tcW w:w="2693" w:type="dxa"/>
          </w:tcPr>
          <w:p w:rsidR="009357B7" w:rsidRPr="009044EB" w:rsidRDefault="009357B7" w:rsidP="00665EAD">
            <w:pPr>
              <w:spacing w:before="120" w:after="120"/>
              <w:jc w:val="both"/>
              <w:rPr>
                <w:sz w:val="26"/>
                <w:szCs w:val="26"/>
              </w:rPr>
            </w:pPr>
            <w:r w:rsidRPr="009044EB">
              <w:rPr>
                <w:sz w:val="26"/>
                <w:szCs w:val="26"/>
              </w:rPr>
              <w:t>- Cấp</w:t>
            </w:r>
            <w:r w:rsidRPr="009044EB">
              <w:rPr>
                <w:i/>
                <w:iCs/>
                <w:sz w:val="26"/>
                <w:szCs w:val="26"/>
              </w:rPr>
              <w:t xml:space="preserve"> </w:t>
            </w:r>
            <w:r w:rsidRPr="009044EB">
              <w:rPr>
                <w:sz w:val="26"/>
                <w:szCs w:val="26"/>
              </w:rPr>
              <w:t>tỉnh: 200.000 đồng/báo cáo;</w:t>
            </w:r>
          </w:p>
          <w:p w:rsidR="009357B7" w:rsidRPr="009044EB" w:rsidRDefault="009357B7" w:rsidP="00665EAD">
            <w:pPr>
              <w:spacing w:before="120" w:after="120"/>
              <w:jc w:val="both"/>
              <w:rPr>
                <w:sz w:val="26"/>
                <w:szCs w:val="26"/>
              </w:rPr>
            </w:pPr>
            <w:r w:rsidRPr="009044EB">
              <w:rPr>
                <w:sz w:val="26"/>
                <w:szCs w:val="26"/>
              </w:rPr>
              <w:t>- Cấp huyện: 150.000 đồng/báo cáo;</w:t>
            </w:r>
          </w:p>
          <w:p w:rsidR="009357B7" w:rsidRPr="009044EB" w:rsidRDefault="009357B7" w:rsidP="00665EAD">
            <w:pPr>
              <w:spacing w:before="120" w:after="120"/>
              <w:jc w:val="both"/>
              <w:rPr>
                <w:sz w:val="26"/>
                <w:szCs w:val="26"/>
              </w:rPr>
            </w:pPr>
            <w:r w:rsidRPr="009044EB">
              <w:rPr>
                <w:sz w:val="26"/>
                <w:szCs w:val="26"/>
              </w:rPr>
              <w:t>- Cấp xã: 100.000 đồng/báo cáo.</w:t>
            </w:r>
          </w:p>
        </w:tc>
      </w:tr>
      <w:tr w:rsidR="009044EB" w:rsidRPr="009044EB" w:rsidTr="00356412">
        <w:tc>
          <w:tcPr>
            <w:tcW w:w="675" w:type="dxa"/>
            <w:vAlign w:val="center"/>
          </w:tcPr>
          <w:p w:rsidR="009357B7" w:rsidRPr="009044EB" w:rsidRDefault="009357B7" w:rsidP="00665EAD">
            <w:pPr>
              <w:spacing w:before="120" w:after="120"/>
              <w:jc w:val="center"/>
              <w:rPr>
                <w:i/>
                <w:iCs/>
                <w:sz w:val="26"/>
                <w:szCs w:val="26"/>
              </w:rPr>
            </w:pPr>
            <w:r w:rsidRPr="009044EB">
              <w:rPr>
                <w:i/>
                <w:iCs/>
                <w:sz w:val="26"/>
                <w:szCs w:val="26"/>
              </w:rPr>
              <w:t>-</w:t>
            </w:r>
          </w:p>
        </w:tc>
        <w:tc>
          <w:tcPr>
            <w:tcW w:w="3969" w:type="dxa"/>
            <w:vAlign w:val="center"/>
          </w:tcPr>
          <w:p w:rsidR="009357B7" w:rsidRPr="009044EB" w:rsidRDefault="009357B7" w:rsidP="00665EAD">
            <w:pPr>
              <w:spacing w:before="120" w:after="120"/>
              <w:rPr>
                <w:i/>
                <w:iCs/>
                <w:sz w:val="26"/>
                <w:szCs w:val="26"/>
              </w:rPr>
            </w:pPr>
            <w:r w:rsidRPr="009044EB">
              <w:rPr>
                <w:sz w:val="26"/>
                <w:szCs w:val="26"/>
              </w:rPr>
              <w:t xml:space="preserve">Dự thảo Nghị quyết, Quyết định sửa đổi, bổ sung </w:t>
            </w:r>
          </w:p>
        </w:tc>
        <w:tc>
          <w:tcPr>
            <w:tcW w:w="2127" w:type="dxa"/>
            <w:vAlign w:val="center"/>
          </w:tcPr>
          <w:p w:rsidR="009357B7" w:rsidRPr="009044EB" w:rsidRDefault="009357B7" w:rsidP="00665EAD">
            <w:pPr>
              <w:spacing w:before="120" w:after="120"/>
              <w:jc w:val="center"/>
              <w:rPr>
                <w:i/>
                <w:iCs/>
                <w:sz w:val="26"/>
                <w:szCs w:val="26"/>
              </w:rPr>
            </w:pPr>
            <w:r w:rsidRPr="009044EB">
              <w:rPr>
                <w:sz w:val="26"/>
                <w:szCs w:val="26"/>
              </w:rPr>
              <w:t>600.000 đồng/ bản tổng hợp giải trình, tiếp thu ý kiến góp ý</w:t>
            </w:r>
          </w:p>
        </w:tc>
        <w:tc>
          <w:tcPr>
            <w:tcW w:w="2693" w:type="dxa"/>
          </w:tcPr>
          <w:p w:rsidR="009357B7" w:rsidRPr="009044EB" w:rsidRDefault="009357B7" w:rsidP="00665EAD">
            <w:pPr>
              <w:spacing w:before="120" w:after="120"/>
              <w:jc w:val="both"/>
              <w:rPr>
                <w:sz w:val="26"/>
                <w:szCs w:val="26"/>
              </w:rPr>
            </w:pPr>
            <w:r w:rsidRPr="009044EB">
              <w:rPr>
                <w:sz w:val="26"/>
                <w:szCs w:val="26"/>
              </w:rPr>
              <w:t>- Cấp</w:t>
            </w:r>
            <w:r w:rsidRPr="009044EB">
              <w:rPr>
                <w:i/>
                <w:iCs/>
                <w:sz w:val="26"/>
                <w:szCs w:val="26"/>
              </w:rPr>
              <w:t xml:space="preserve"> </w:t>
            </w:r>
            <w:r w:rsidRPr="009044EB">
              <w:rPr>
                <w:sz w:val="26"/>
                <w:szCs w:val="26"/>
              </w:rPr>
              <w:t>tỉnh: 150.000 đồng/báo cáo;</w:t>
            </w:r>
          </w:p>
          <w:p w:rsidR="009357B7" w:rsidRPr="009044EB" w:rsidRDefault="009357B7" w:rsidP="00665EAD">
            <w:pPr>
              <w:spacing w:before="120" w:after="120"/>
              <w:jc w:val="both"/>
              <w:rPr>
                <w:sz w:val="26"/>
                <w:szCs w:val="26"/>
              </w:rPr>
            </w:pPr>
            <w:r w:rsidRPr="009044EB">
              <w:rPr>
                <w:sz w:val="26"/>
                <w:szCs w:val="26"/>
              </w:rPr>
              <w:t>- Cấp huyện: 120.000 đồng/báo cáo;</w:t>
            </w:r>
          </w:p>
          <w:p w:rsidR="009357B7" w:rsidRPr="009044EB" w:rsidRDefault="009357B7" w:rsidP="00665EAD">
            <w:pPr>
              <w:spacing w:before="120" w:after="120"/>
              <w:jc w:val="both"/>
              <w:rPr>
                <w:sz w:val="26"/>
                <w:szCs w:val="26"/>
              </w:rPr>
            </w:pPr>
            <w:r w:rsidRPr="009044EB">
              <w:rPr>
                <w:sz w:val="26"/>
                <w:szCs w:val="26"/>
              </w:rPr>
              <w:t>- Cấp xã: 80.000 đồng/báo cáo.</w:t>
            </w:r>
          </w:p>
        </w:tc>
      </w:tr>
      <w:tr w:rsidR="009044EB" w:rsidRPr="009044EB" w:rsidTr="00356412">
        <w:tc>
          <w:tcPr>
            <w:tcW w:w="675" w:type="dxa"/>
            <w:vAlign w:val="center"/>
          </w:tcPr>
          <w:p w:rsidR="009357B7" w:rsidRPr="009044EB" w:rsidRDefault="009357B7" w:rsidP="00665EAD">
            <w:pPr>
              <w:spacing w:before="120" w:after="120"/>
              <w:jc w:val="center"/>
              <w:rPr>
                <w:iCs/>
                <w:sz w:val="26"/>
                <w:szCs w:val="26"/>
              </w:rPr>
            </w:pPr>
            <w:r w:rsidRPr="009044EB">
              <w:rPr>
                <w:iCs/>
                <w:sz w:val="26"/>
                <w:szCs w:val="26"/>
              </w:rPr>
              <w:t>b</w:t>
            </w:r>
          </w:p>
        </w:tc>
        <w:tc>
          <w:tcPr>
            <w:tcW w:w="8789" w:type="dxa"/>
            <w:gridSpan w:val="3"/>
          </w:tcPr>
          <w:p w:rsidR="009357B7" w:rsidRPr="009044EB" w:rsidRDefault="009357B7" w:rsidP="00665EAD">
            <w:pPr>
              <w:spacing w:before="120" w:after="120"/>
              <w:jc w:val="both"/>
              <w:rPr>
                <w:i/>
                <w:iCs/>
                <w:sz w:val="26"/>
                <w:szCs w:val="26"/>
              </w:rPr>
            </w:pPr>
            <w:r w:rsidRPr="009044EB">
              <w:rPr>
                <w:sz w:val="26"/>
                <w:szCs w:val="26"/>
              </w:rPr>
              <w:t>Báo cáo nhận xét, đánh giá của người phản biện, thành viên hội đồng thẩm định, báo cáo tham luận</w:t>
            </w:r>
          </w:p>
        </w:tc>
      </w:tr>
      <w:tr w:rsidR="009044EB" w:rsidRPr="009044EB" w:rsidTr="00356412">
        <w:tc>
          <w:tcPr>
            <w:tcW w:w="675" w:type="dxa"/>
            <w:vAlign w:val="center"/>
          </w:tcPr>
          <w:p w:rsidR="009357B7" w:rsidRPr="009044EB" w:rsidRDefault="00356412" w:rsidP="00665EAD">
            <w:pPr>
              <w:spacing w:before="120" w:after="120"/>
              <w:jc w:val="center"/>
              <w:rPr>
                <w:i/>
                <w:iCs/>
                <w:sz w:val="26"/>
                <w:szCs w:val="26"/>
              </w:rPr>
            </w:pPr>
            <w:r w:rsidRPr="009044EB">
              <w:rPr>
                <w:i/>
                <w:iCs/>
                <w:sz w:val="26"/>
                <w:szCs w:val="26"/>
              </w:rPr>
              <w:t>-</w:t>
            </w:r>
          </w:p>
        </w:tc>
        <w:tc>
          <w:tcPr>
            <w:tcW w:w="3969" w:type="dxa"/>
            <w:vAlign w:val="center"/>
          </w:tcPr>
          <w:p w:rsidR="009357B7" w:rsidRPr="009044EB" w:rsidRDefault="009357B7" w:rsidP="00665EAD">
            <w:pPr>
              <w:spacing w:before="120" w:after="120"/>
              <w:rPr>
                <w:sz w:val="26"/>
                <w:szCs w:val="26"/>
              </w:rPr>
            </w:pPr>
            <w:r w:rsidRPr="009044EB">
              <w:rPr>
                <w:sz w:val="26"/>
                <w:szCs w:val="26"/>
              </w:rPr>
              <w:t>Dự thảo Nghị quyết, Quyết định ban hành mới hoặc thay thế</w:t>
            </w:r>
          </w:p>
        </w:tc>
        <w:tc>
          <w:tcPr>
            <w:tcW w:w="2127" w:type="dxa"/>
            <w:vAlign w:val="center"/>
          </w:tcPr>
          <w:p w:rsidR="009357B7" w:rsidRPr="009044EB" w:rsidRDefault="0001672E" w:rsidP="00665EAD">
            <w:pPr>
              <w:spacing w:before="120" w:after="120"/>
              <w:jc w:val="center"/>
              <w:rPr>
                <w:i/>
                <w:iCs/>
                <w:sz w:val="26"/>
                <w:szCs w:val="26"/>
              </w:rPr>
            </w:pPr>
            <w:r w:rsidRPr="009044EB">
              <w:rPr>
                <w:sz w:val="26"/>
                <w:szCs w:val="26"/>
              </w:rPr>
              <w:t>500.000 đồng/báo cáo</w:t>
            </w:r>
          </w:p>
        </w:tc>
        <w:tc>
          <w:tcPr>
            <w:tcW w:w="2693" w:type="dxa"/>
          </w:tcPr>
          <w:p w:rsidR="0001672E" w:rsidRPr="009044EB" w:rsidRDefault="0001672E" w:rsidP="00665EAD">
            <w:pPr>
              <w:spacing w:before="120" w:after="120"/>
              <w:jc w:val="both"/>
              <w:rPr>
                <w:sz w:val="26"/>
                <w:szCs w:val="26"/>
              </w:rPr>
            </w:pPr>
            <w:r w:rsidRPr="009044EB">
              <w:rPr>
                <w:sz w:val="26"/>
                <w:szCs w:val="26"/>
              </w:rPr>
              <w:t>- Cấp</w:t>
            </w:r>
            <w:r w:rsidRPr="009044EB">
              <w:rPr>
                <w:i/>
                <w:iCs/>
                <w:sz w:val="26"/>
                <w:szCs w:val="26"/>
              </w:rPr>
              <w:t xml:space="preserve"> </w:t>
            </w:r>
            <w:r w:rsidRPr="009044EB">
              <w:rPr>
                <w:sz w:val="26"/>
                <w:szCs w:val="26"/>
              </w:rPr>
              <w:t>tỉnh: 280.000 đồng/báo cáo;</w:t>
            </w:r>
          </w:p>
          <w:p w:rsidR="0001672E" w:rsidRPr="009044EB" w:rsidRDefault="0001672E" w:rsidP="00665EAD">
            <w:pPr>
              <w:spacing w:before="120" w:after="120"/>
              <w:jc w:val="both"/>
              <w:rPr>
                <w:sz w:val="26"/>
                <w:szCs w:val="26"/>
              </w:rPr>
            </w:pPr>
            <w:r w:rsidRPr="009044EB">
              <w:rPr>
                <w:sz w:val="26"/>
                <w:szCs w:val="26"/>
              </w:rPr>
              <w:t>- Cấp huyện: 220.000 đồng/báo cáo;</w:t>
            </w:r>
          </w:p>
          <w:p w:rsidR="009357B7" w:rsidRPr="009044EB" w:rsidRDefault="0001672E" w:rsidP="00665EAD">
            <w:pPr>
              <w:spacing w:before="120" w:after="120"/>
              <w:jc w:val="both"/>
              <w:rPr>
                <w:sz w:val="26"/>
                <w:szCs w:val="26"/>
              </w:rPr>
            </w:pPr>
            <w:r w:rsidRPr="009044EB">
              <w:rPr>
                <w:sz w:val="26"/>
                <w:szCs w:val="26"/>
              </w:rPr>
              <w:t>- Cấp xã: 170.000 đồng/báo cáo.</w:t>
            </w:r>
          </w:p>
        </w:tc>
      </w:tr>
      <w:tr w:rsidR="009044EB" w:rsidRPr="009044EB" w:rsidTr="00356412">
        <w:tc>
          <w:tcPr>
            <w:tcW w:w="675" w:type="dxa"/>
            <w:vAlign w:val="center"/>
          </w:tcPr>
          <w:p w:rsidR="009357B7" w:rsidRPr="009044EB" w:rsidRDefault="00356412" w:rsidP="00665EAD">
            <w:pPr>
              <w:spacing w:before="120" w:after="120"/>
              <w:jc w:val="center"/>
              <w:rPr>
                <w:i/>
                <w:iCs/>
                <w:sz w:val="26"/>
                <w:szCs w:val="26"/>
              </w:rPr>
            </w:pPr>
            <w:r w:rsidRPr="009044EB">
              <w:rPr>
                <w:i/>
                <w:iCs/>
                <w:sz w:val="26"/>
                <w:szCs w:val="26"/>
              </w:rPr>
              <w:lastRenderedPageBreak/>
              <w:t>-</w:t>
            </w:r>
          </w:p>
        </w:tc>
        <w:tc>
          <w:tcPr>
            <w:tcW w:w="3969" w:type="dxa"/>
            <w:vAlign w:val="center"/>
          </w:tcPr>
          <w:p w:rsidR="009357B7" w:rsidRPr="009044EB" w:rsidRDefault="009357B7" w:rsidP="00665EAD">
            <w:pPr>
              <w:spacing w:before="120" w:after="120"/>
              <w:rPr>
                <w:sz w:val="26"/>
                <w:szCs w:val="26"/>
              </w:rPr>
            </w:pPr>
            <w:r w:rsidRPr="009044EB">
              <w:rPr>
                <w:sz w:val="26"/>
                <w:szCs w:val="26"/>
              </w:rPr>
              <w:t xml:space="preserve">Dự thảo Nghị quyết, Quyết định sửa đổi, bổ sung </w:t>
            </w:r>
          </w:p>
        </w:tc>
        <w:tc>
          <w:tcPr>
            <w:tcW w:w="2127" w:type="dxa"/>
            <w:vAlign w:val="center"/>
          </w:tcPr>
          <w:p w:rsidR="0001672E" w:rsidRPr="009044EB" w:rsidRDefault="0001672E" w:rsidP="00665EAD">
            <w:pPr>
              <w:spacing w:before="120" w:after="120"/>
              <w:jc w:val="center"/>
              <w:rPr>
                <w:sz w:val="26"/>
                <w:szCs w:val="26"/>
              </w:rPr>
            </w:pPr>
            <w:r w:rsidRPr="009044EB">
              <w:rPr>
                <w:sz w:val="26"/>
                <w:szCs w:val="26"/>
              </w:rPr>
              <w:t>300.000</w:t>
            </w:r>
          </w:p>
          <w:p w:rsidR="009357B7" w:rsidRPr="009044EB" w:rsidRDefault="0001672E" w:rsidP="00665EAD">
            <w:pPr>
              <w:spacing w:before="120" w:after="120"/>
              <w:jc w:val="center"/>
              <w:rPr>
                <w:i/>
                <w:iCs/>
                <w:sz w:val="26"/>
                <w:szCs w:val="26"/>
              </w:rPr>
            </w:pPr>
            <w:r w:rsidRPr="009044EB">
              <w:rPr>
                <w:sz w:val="26"/>
                <w:szCs w:val="26"/>
              </w:rPr>
              <w:t>đồng/báo cáo</w:t>
            </w:r>
          </w:p>
        </w:tc>
        <w:tc>
          <w:tcPr>
            <w:tcW w:w="2693" w:type="dxa"/>
          </w:tcPr>
          <w:p w:rsidR="0001672E" w:rsidRPr="009044EB" w:rsidRDefault="0001672E" w:rsidP="00665EAD">
            <w:pPr>
              <w:spacing w:before="120" w:after="120"/>
              <w:jc w:val="both"/>
              <w:rPr>
                <w:sz w:val="26"/>
                <w:szCs w:val="26"/>
              </w:rPr>
            </w:pPr>
            <w:r w:rsidRPr="009044EB">
              <w:rPr>
                <w:sz w:val="26"/>
                <w:szCs w:val="26"/>
              </w:rPr>
              <w:t>- Cấp</w:t>
            </w:r>
            <w:r w:rsidRPr="009044EB">
              <w:rPr>
                <w:i/>
                <w:iCs/>
                <w:sz w:val="26"/>
                <w:szCs w:val="26"/>
              </w:rPr>
              <w:t xml:space="preserve"> </w:t>
            </w:r>
            <w:r w:rsidRPr="009044EB">
              <w:rPr>
                <w:sz w:val="26"/>
                <w:szCs w:val="26"/>
              </w:rPr>
              <w:t>tỉnh: 160.000 đồng/báo cáo;</w:t>
            </w:r>
          </w:p>
          <w:p w:rsidR="0001672E" w:rsidRPr="009044EB" w:rsidRDefault="0001672E" w:rsidP="00665EAD">
            <w:pPr>
              <w:spacing w:before="120" w:after="120"/>
              <w:jc w:val="both"/>
              <w:rPr>
                <w:sz w:val="26"/>
                <w:szCs w:val="26"/>
              </w:rPr>
            </w:pPr>
            <w:r w:rsidRPr="009044EB">
              <w:rPr>
                <w:sz w:val="26"/>
                <w:szCs w:val="26"/>
              </w:rPr>
              <w:t>- Cấp huyện: 120.000 đồng/báo cáo;</w:t>
            </w:r>
          </w:p>
          <w:p w:rsidR="009357B7" w:rsidRPr="009044EB" w:rsidRDefault="0001672E" w:rsidP="00665EAD">
            <w:pPr>
              <w:spacing w:before="120" w:after="120"/>
              <w:jc w:val="both"/>
              <w:rPr>
                <w:sz w:val="26"/>
                <w:szCs w:val="26"/>
              </w:rPr>
            </w:pPr>
            <w:r w:rsidRPr="009044EB">
              <w:rPr>
                <w:sz w:val="26"/>
                <w:szCs w:val="26"/>
              </w:rPr>
              <w:t>- Cấp xã: 90.000 đồng/báo cáo.</w:t>
            </w:r>
          </w:p>
        </w:tc>
      </w:tr>
      <w:tr w:rsidR="009044EB" w:rsidRPr="009044EB" w:rsidTr="009357B7">
        <w:tc>
          <w:tcPr>
            <w:tcW w:w="675" w:type="dxa"/>
          </w:tcPr>
          <w:p w:rsidR="009357B7" w:rsidRPr="009044EB" w:rsidRDefault="0001672E" w:rsidP="00665EAD">
            <w:pPr>
              <w:spacing w:before="120" w:after="120"/>
              <w:jc w:val="center"/>
              <w:rPr>
                <w:iCs/>
                <w:sz w:val="26"/>
                <w:szCs w:val="26"/>
              </w:rPr>
            </w:pPr>
            <w:r w:rsidRPr="009044EB">
              <w:rPr>
                <w:iCs/>
                <w:sz w:val="26"/>
                <w:szCs w:val="26"/>
              </w:rPr>
              <w:t>c</w:t>
            </w:r>
          </w:p>
        </w:tc>
        <w:tc>
          <w:tcPr>
            <w:tcW w:w="3969" w:type="dxa"/>
          </w:tcPr>
          <w:p w:rsidR="009357B7" w:rsidRPr="009044EB" w:rsidRDefault="0001672E" w:rsidP="00665EAD">
            <w:pPr>
              <w:spacing w:before="120" w:after="120"/>
              <w:jc w:val="both"/>
              <w:rPr>
                <w:sz w:val="26"/>
                <w:szCs w:val="26"/>
              </w:rPr>
            </w:pPr>
            <w:r w:rsidRPr="009044EB">
              <w:rPr>
                <w:sz w:val="26"/>
                <w:szCs w:val="26"/>
              </w:rPr>
              <w:t>Báo cáo đánh giá tác động của chính sách</w:t>
            </w:r>
          </w:p>
        </w:tc>
        <w:tc>
          <w:tcPr>
            <w:tcW w:w="2127" w:type="dxa"/>
          </w:tcPr>
          <w:p w:rsidR="009357B7" w:rsidRPr="009044EB" w:rsidRDefault="0001672E" w:rsidP="00665EAD">
            <w:pPr>
              <w:spacing w:before="120" w:after="120"/>
              <w:jc w:val="center"/>
              <w:rPr>
                <w:iCs/>
                <w:sz w:val="26"/>
                <w:szCs w:val="26"/>
              </w:rPr>
            </w:pPr>
            <w:r w:rsidRPr="009044EB">
              <w:rPr>
                <w:iCs/>
                <w:sz w:val="26"/>
                <w:szCs w:val="26"/>
              </w:rPr>
              <w:t>8.000.000 đồng/báo cáo</w:t>
            </w:r>
          </w:p>
        </w:tc>
        <w:tc>
          <w:tcPr>
            <w:tcW w:w="2693" w:type="dxa"/>
          </w:tcPr>
          <w:p w:rsidR="009357B7" w:rsidRPr="009044EB" w:rsidRDefault="0001672E" w:rsidP="00665EAD">
            <w:pPr>
              <w:spacing w:before="120" w:after="120"/>
              <w:jc w:val="both"/>
              <w:rPr>
                <w:i/>
                <w:iCs/>
                <w:sz w:val="26"/>
                <w:szCs w:val="26"/>
              </w:rPr>
            </w:pPr>
            <w:r w:rsidRPr="009044EB">
              <w:rPr>
                <w:sz w:val="26"/>
                <w:szCs w:val="26"/>
              </w:rPr>
              <w:t>Cấp</w:t>
            </w:r>
            <w:r w:rsidRPr="009044EB">
              <w:rPr>
                <w:i/>
                <w:iCs/>
                <w:sz w:val="26"/>
                <w:szCs w:val="26"/>
              </w:rPr>
              <w:t xml:space="preserve"> </w:t>
            </w:r>
            <w:r w:rsidRPr="009044EB">
              <w:rPr>
                <w:sz w:val="26"/>
                <w:szCs w:val="26"/>
              </w:rPr>
              <w:t>tỉnh: 1.500.000 đồng/ báo cáo</w:t>
            </w:r>
          </w:p>
        </w:tc>
      </w:tr>
      <w:tr w:rsidR="009044EB" w:rsidRPr="009044EB" w:rsidTr="008831B5">
        <w:tc>
          <w:tcPr>
            <w:tcW w:w="675" w:type="dxa"/>
          </w:tcPr>
          <w:p w:rsidR="0001672E" w:rsidRPr="009044EB" w:rsidRDefault="003B6366" w:rsidP="00665EAD">
            <w:pPr>
              <w:spacing w:before="120" w:after="120"/>
              <w:jc w:val="center"/>
              <w:rPr>
                <w:b/>
                <w:iCs/>
                <w:sz w:val="26"/>
                <w:szCs w:val="26"/>
              </w:rPr>
            </w:pPr>
            <w:r w:rsidRPr="009044EB">
              <w:rPr>
                <w:b/>
                <w:iCs/>
                <w:sz w:val="26"/>
                <w:szCs w:val="26"/>
              </w:rPr>
              <w:t>4</w:t>
            </w:r>
          </w:p>
        </w:tc>
        <w:tc>
          <w:tcPr>
            <w:tcW w:w="8789" w:type="dxa"/>
            <w:gridSpan w:val="3"/>
          </w:tcPr>
          <w:p w:rsidR="0001672E" w:rsidRPr="009044EB" w:rsidRDefault="0001672E" w:rsidP="00665EAD">
            <w:pPr>
              <w:spacing w:before="120" w:after="120"/>
              <w:jc w:val="both"/>
              <w:rPr>
                <w:b/>
                <w:i/>
                <w:iCs/>
                <w:sz w:val="26"/>
                <w:szCs w:val="26"/>
              </w:rPr>
            </w:pPr>
            <w:r w:rsidRPr="009044EB">
              <w:rPr>
                <w:b/>
                <w:sz w:val="26"/>
                <w:szCs w:val="26"/>
              </w:rPr>
              <w:t>Soạn thảo văn bản góp ý, báo cáo thẩm định</w:t>
            </w:r>
          </w:p>
        </w:tc>
      </w:tr>
      <w:tr w:rsidR="009044EB" w:rsidRPr="009044EB" w:rsidTr="009357B7">
        <w:tc>
          <w:tcPr>
            <w:tcW w:w="675" w:type="dxa"/>
          </w:tcPr>
          <w:p w:rsidR="009357B7" w:rsidRPr="009044EB" w:rsidRDefault="003B6366" w:rsidP="00665EAD">
            <w:pPr>
              <w:spacing w:before="120" w:after="120"/>
              <w:jc w:val="center"/>
              <w:rPr>
                <w:iCs/>
                <w:sz w:val="26"/>
                <w:szCs w:val="26"/>
              </w:rPr>
            </w:pPr>
            <w:r w:rsidRPr="009044EB">
              <w:rPr>
                <w:iCs/>
                <w:sz w:val="26"/>
                <w:szCs w:val="26"/>
              </w:rPr>
              <w:t>a</w:t>
            </w:r>
          </w:p>
        </w:tc>
        <w:tc>
          <w:tcPr>
            <w:tcW w:w="3969" w:type="dxa"/>
          </w:tcPr>
          <w:p w:rsidR="009357B7" w:rsidRPr="009044EB" w:rsidRDefault="0001672E" w:rsidP="00665EAD">
            <w:pPr>
              <w:spacing w:before="120" w:after="120"/>
              <w:jc w:val="both"/>
              <w:rPr>
                <w:sz w:val="26"/>
                <w:szCs w:val="26"/>
              </w:rPr>
            </w:pPr>
            <w:r w:rsidRPr="009044EB">
              <w:rPr>
                <w:sz w:val="26"/>
                <w:szCs w:val="26"/>
              </w:rPr>
              <w:t>Văn bản góp ý dự thảo nghị quyết, quyết định</w:t>
            </w:r>
          </w:p>
        </w:tc>
        <w:tc>
          <w:tcPr>
            <w:tcW w:w="2127" w:type="dxa"/>
          </w:tcPr>
          <w:p w:rsidR="009357B7" w:rsidRPr="009044EB" w:rsidRDefault="0001672E" w:rsidP="00665EAD">
            <w:pPr>
              <w:spacing w:before="120" w:after="120"/>
              <w:jc w:val="center"/>
              <w:rPr>
                <w:i/>
                <w:iCs/>
                <w:sz w:val="26"/>
                <w:szCs w:val="26"/>
              </w:rPr>
            </w:pPr>
            <w:r w:rsidRPr="009044EB">
              <w:rPr>
                <w:sz w:val="26"/>
                <w:szCs w:val="26"/>
              </w:rPr>
              <w:t>350.000 đồng/văn bản</w:t>
            </w:r>
          </w:p>
        </w:tc>
        <w:tc>
          <w:tcPr>
            <w:tcW w:w="2693" w:type="dxa"/>
          </w:tcPr>
          <w:p w:rsidR="0001672E" w:rsidRPr="009044EB" w:rsidRDefault="0001672E" w:rsidP="00665EAD">
            <w:pPr>
              <w:spacing w:before="120" w:after="120"/>
              <w:jc w:val="both"/>
              <w:rPr>
                <w:sz w:val="26"/>
                <w:szCs w:val="26"/>
              </w:rPr>
            </w:pPr>
            <w:r w:rsidRPr="009044EB">
              <w:rPr>
                <w:sz w:val="26"/>
                <w:szCs w:val="26"/>
              </w:rPr>
              <w:t>- Cấp</w:t>
            </w:r>
            <w:r w:rsidRPr="009044EB">
              <w:rPr>
                <w:i/>
                <w:iCs/>
                <w:sz w:val="26"/>
                <w:szCs w:val="26"/>
              </w:rPr>
              <w:t xml:space="preserve"> </w:t>
            </w:r>
            <w:r w:rsidRPr="009044EB">
              <w:rPr>
                <w:sz w:val="26"/>
                <w:szCs w:val="26"/>
              </w:rPr>
              <w:t>tỉnh: 200.000 đồng/văn bản;</w:t>
            </w:r>
          </w:p>
          <w:p w:rsidR="0001672E" w:rsidRPr="009044EB" w:rsidRDefault="0001672E" w:rsidP="00665EAD">
            <w:pPr>
              <w:spacing w:before="120" w:after="120"/>
              <w:jc w:val="both"/>
              <w:rPr>
                <w:sz w:val="26"/>
                <w:szCs w:val="26"/>
              </w:rPr>
            </w:pPr>
            <w:r w:rsidRPr="009044EB">
              <w:rPr>
                <w:sz w:val="26"/>
                <w:szCs w:val="26"/>
              </w:rPr>
              <w:t>- Cấp huyện: 160.000 đồng/văn bản;</w:t>
            </w:r>
          </w:p>
          <w:p w:rsidR="009357B7" w:rsidRPr="009044EB" w:rsidRDefault="0001672E" w:rsidP="00665EAD">
            <w:pPr>
              <w:spacing w:before="120" w:after="120"/>
              <w:jc w:val="both"/>
              <w:rPr>
                <w:sz w:val="26"/>
                <w:szCs w:val="26"/>
              </w:rPr>
            </w:pPr>
            <w:r w:rsidRPr="009044EB">
              <w:rPr>
                <w:sz w:val="26"/>
                <w:szCs w:val="26"/>
              </w:rPr>
              <w:t>- Cấp xã: 120.000 đồng/văn bản.</w:t>
            </w:r>
          </w:p>
        </w:tc>
      </w:tr>
      <w:tr w:rsidR="009044EB" w:rsidRPr="009044EB" w:rsidTr="00D4258C">
        <w:tc>
          <w:tcPr>
            <w:tcW w:w="675" w:type="dxa"/>
            <w:vAlign w:val="center"/>
          </w:tcPr>
          <w:p w:rsidR="0001672E" w:rsidRPr="009044EB" w:rsidRDefault="003B6366" w:rsidP="00665EAD">
            <w:pPr>
              <w:spacing w:before="120" w:after="120"/>
              <w:rPr>
                <w:iCs/>
                <w:sz w:val="26"/>
                <w:szCs w:val="26"/>
              </w:rPr>
            </w:pPr>
            <w:r w:rsidRPr="009044EB">
              <w:rPr>
                <w:iCs/>
                <w:sz w:val="26"/>
                <w:szCs w:val="26"/>
              </w:rPr>
              <w:t>b</w:t>
            </w:r>
          </w:p>
        </w:tc>
        <w:tc>
          <w:tcPr>
            <w:tcW w:w="3969" w:type="dxa"/>
            <w:vAlign w:val="center"/>
          </w:tcPr>
          <w:p w:rsidR="0001672E" w:rsidRPr="009044EB" w:rsidRDefault="0001672E" w:rsidP="00665EAD">
            <w:pPr>
              <w:spacing w:before="120" w:after="120"/>
              <w:rPr>
                <w:sz w:val="26"/>
                <w:szCs w:val="26"/>
              </w:rPr>
            </w:pPr>
            <w:r w:rsidRPr="009044EB">
              <w:rPr>
                <w:sz w:val="26"/>
                <w:szCs w:val="26"/>
              </w:rPr>
              <w:t>Báo cáo thẩm định</w:t>
            </w:r>
          </w:p>
        </w:tc>
        <w:tc>
          <w:tcPr>
            <w:tcW w:w="2127" w:type="dxa"/>
            <w:vAlign w:val="center"/>
          </w:tcPr>
          <w:p w:rsidR="0001672E" w:rsidRPr="009044EB" w:rsidRDefault="0001672E" w:rsidP="00665EAD">
            <w:pPr>
              <w:spacing w:before="120" w:after="120"/>
              <w:jc w:val="center"/>
              <w:rPr>
                <w:i/>
                <w:iCs/>
                <w:sz w:val="26"/>
                <w:szCs w:val="26"/>
              </w:rPr>
            </w:pPr>
            <w:r w:rsidRPr="009044EB">
              <w:rPr>
                <w:sz w:val="26"/>
                <w:szCs w:val="26"/>
              </w:rPr>
              <w:t>750.000 đồng/ báo cáo</w:t>
            </w:r>
          </w:p>
        </w:tc>
        <w:tc>
          <w:tcPr>
            <w:tcW w:w="2693" w:type="dxa"/>
          </w:tcPr>
          <w:p w:rsidR="0001672E" w:rsidRPr="009044EB" w:rsidRDefault="0001672E" w:rsidP="00665EAD">
            <w:pPr>
              <w:spacing w:before="120" w:after="120"/>
              <w:jc w:val="both"/>
              <w:rPr>
                <w:sz w:val="26"/>
                <w:szCs w:val="26"/>
              </w:rPr>
            </w:pPr>
            <w:r w:rsidRPr="009044EB">
              <w:rPr>
                <w:sz w:val="26"/>
                <w:szCs w:val="26"/>
              </w:rPr>
              <w:t>- Cấp</w:t>
            </w:r>
            <w:r w:rsidRPr="009044EB">
              <w:rPr>
                <w:i/>
                <w:iCs/>
                <w:sz w:val="26"/>
                <w:szCs w:val="26"/>
              </w:rPr>
              <w:t xml:space="preserve"> </w:t>
            </w:r>
            <w:r w:rsidRPr="009044EB">
              <w:rPr>
                <w:sz w:val="26"/>
                <w:szCs w:val="26"/>
              </w:rPr>
              <w:t>tỉnh: 500.000 đồng/báo cáo;</w:t>
            </w:r>
          </w:p>
          <w:p w:rsidR="0001672E" w:rsidRPr="009044EB" w:rsidRDefault="0001672E" w:rsidP="00665EAD">
            <w:pPr>
              <w:spacing w:before="120" w:after="120"/>
              <w:jc w:val="both"/>
              <w:rPr>
                <w:sz w:val="26"/>
                <w:szCs w:val="26"/>
              </w:rPr>
            </w:pPr>
            <w:r w:rsidRPr="009044EB">
              <w:rPr>
                <w:sz w:val="26"/>
                <w:szCs w:val="26"/>
              </w:rPr>
              <w:t>- Cấp huyện: 400.000 đồng/báo cáo;</w:t>
            </w:r>
          </w:p>
          <w:p w:rsidR="0001672E" w:rsidRPr="009044EB" w:rsidRDefault="0001672E" w:rsidP="00665EAD">
            <w:pPr>
              <w:spacing w:before="120" w:after="120"/>
              <w:jc w:val="both"/>
              <w:rPr>
                <w:i/>
                <w:iCs/>
                <w:sz w:val="26"/>
                <w:szCs w:val="26"/>
              </w:rPr>
            </w:pPr>
            <w:r w:rsidRPr="009044EB">
              <w:rPr>
                <w:sz w:val="26"/>
                <w:szCs w:val="26"/>
              </w:rPr>
              <w:t>- Cấp xã: 300.000 đồng/báo cáo</w:t>
            </w:r>
            <w:r w:rsidR="00A61EA1" w:rsidRPr="009044EB">
              <w:rPr>
                <w:sz w:val="26"/>
                <w:szCs w:val="26"/>
              </w:rPr>
              <w:t>.</w:t>
            </w:r>
          </w:p>
        </w:tc>
      </w:tr>
      <w:tr w:rsidR="009044EB" w:rsidRPr="009044EB" w:rsidTr="00D4258C">
        <w:tc>
          <w:tcPr>
            <w:tcW w:w="675" w:type="dxa"/>
            <w:vAlign w:val="center"/>
          </w:tcPr>
          <w:p w:rsidR="0001672E" w:rsidRPr="009044EB" w:rsidRDefault="003B6366" w:rsidP="00665EAD">
            <w:pPr>
              <w:spacing w:before="120" w:after="120"/>
              <w:rPr>
                <w:b/>
                <w:iCs/>
                <w:sz w:val="26"/>
                <w:szCs w:val="26"/>
              </w:rPr>
            </w:pPr>
            <w:r w:rsidRPr="009044EB">
              <w:rPr>
                <w:b/>
                <w:iCs/>
                <w:sz w:val="26"/>
                <w:szCs w:val="26"/>
              </w:rPr>
              <w:t>5</w:t>
            </w:r>
          </w:p>
        </w:tc>
        <w:tc>
          <w:tcPr>
            <w:tcW w:w="3969" w:type="dxa"/>
            <w:vAlign w:val="center"/>
          </w:tcPr>
          <w:p w:rsidR="0001672E" w:rsidRPr="009044EB" w:rsidRDefault="0001672E" w:rsidP="00665EAD">
            <w:pPr>
              <w:spacing w:before="120" w:after="120"/>
              <w:rPr>
                <w:sz w:val="26"/>
                <w:szCs w:val="26"/>
              </w:rPr>
            </w:pPr>
            <w:r w:rsidRPr="009044EB">
              <w:rPr>
                <w:b/>
                <w:sz w:val="26"/>
                <w:szCs w:val="26"/>
              </w:rPr>
              <w:t>Chỉnh lý hoàn thiện đề cương nghiên cứu, các loại báo cáo, tờ trình văn bản, dự thảo văn bản</w:t>
            </w:r>
          </w:p>
        </w:tc>
        <w:tc>
          <w:tcPr>
            <w:tcW w:w="2127" w:type="dxa"/>
            <w:vAlign w:val="center"/>
          </w:tcPr>
          <w:p w:rsidR="0001672E" w:rsidRPr="009044EB" w:rsidRDefault="0001672E" w:rsidP="00665EAD">
            <w:pPr>
              <w:spacing w:before="120" w:after="120"/>
              <w:jc w:val="center"/>
              <w:rPr>
                <w:sz w:val="26"/>
                <w:szCs w:val="26"/>
              </w:rPr>
            </w:pPr>
            <w:r w:rsidRPr="009044EB">
              <w:rPr>
                <w:sz w:val="26"/>
                <w:szCs w:val="26"/>
              </w:rPr>
              <w:t>300.000 đồng/ lần chỉnh lý</w:t>
            </w:r>
          </w:p>
        </w:tc>
        <w:tc>
          <w:tcPr>
            <w:tcW w:w="2693" w:type="dxa"/>
          </w:tcPr>
          <w:p w:rsidR="0001672E" w:rsidRPr="009044EB" w:rsidRDefault="0001672E" w:rsidP="00665EAD">
            <w:pPr>
              <w:spacing w:before="120" w:after="120"/>
              <w:jc w:val="both"/>
              <w:rPr>
                <w:sz w:val="26"/>
                <w:szCs w:val="26"/>
              </w:rPr>
            </w:pPr>
            <w:r w:rsidRPr="009044EB">
              <w:rPr>
                <w:sz w:val="26"/>
                <w:szCs w:val="26"/>
              </w:rPr>
              <w:t>- Cấp</w:t>
            </w:r>
            <w:r w:rsidRPr="009044EB">
              <w:rPr>
                <w:i/>
                <w:iCs/>
                <w:sz w:val="26"/>
                <w:szCs w:val="26"/>
              </w:rPr>
              <w:t xml:space="preserve"> </w:t>
            </w:r>
            <w:r w:rsidRPr="009044EB">
              <w:rPr>
                <w:sz w:val="26"/>
                <w:szCs w:val="26"/>
              </w:rPr>
              <w:t>tỉnh: 200.000 đồng/ lần chỉnh lý</w:t>
            </w:r>
            <w:r w:rsidR="00A61EA1" w:rsidRPr="009044EB">
              <w:rPr>
                <w:sz w:val="26"/>
                <w:szCs w:val="26"/>
              </w:rPr>
              <w:t>;</w:t>
            </w:r>
          </w:p>
          <w:p w:rsidR="0001672E" w:rsidRPr="009044EB" w:rsidRDefault="0001672E" w:rsidP="00665EAD">
            <w:pPr>
              <w:spacing w:before="120" w:after="120"/>
              <w:jc w:val="both"/>
              <w:rPr>
                <w:sz w:val="26"/>
                <w:szCs w:val="26"/>
              </w:rPr>
            </w:pPr>
            <w:r w:rsidRPr="009044EB">
              <w:rPr>
                <w:sz w:val="26"/>
                <w:szCs w:val="26"/>
              </w:rPr>
              <w:t>- Cấp huyện: 160.000 đồng/ lần chỉnh lý</w:t>
            </w:r>
            <w:r w:rsidR="00A61EA1" w:rsidRPr="009044EB">
              <w:rPr>
                <w:sz w:val="26"/>
                <w:szCs w:val="26"/>
              </w:rPr>
              <w:t>;</w:t>
            </w:r>
          </w:p>
          <w:p w:rsidR="0001672E" w:rsidRPr="009044EB" w:rsidRDefault="0001672E" w:rsidP="00665EAD">
            <w:pPr>
              <w:spacing w:before="120" w:after="120"/>
              <w:jc w:val="both"/>
              <w:rPr>
                <w:sz w:val="26"/>
                <w:szCs w:val="26"/>
              </w:rPr>
            </w:pPr>
            <w:r w:rsidRPr="009044EB">
              <w:rPr>
                <w:sz w:val="26"/>
                <w:szCs w:val="26"/>
              </w:rPr>
              <w:t>- Cấp xã: 120.000 đồng/ lần chỉnh lý</w:t>
            </w:r>
            <w:r w:rsidR="00A61EA1" w:rsidRPr="009044EB">
              <w:rPr>
                <w:sz w:val="26"/>
                <w:szCs w:val="26"/>
              </w:rPr>
              <w:t>.</w:t>
            </w:r>
          </w:p>
        </w:tc>
      </w:tr>
      <w:tr w:rsidR="009044EB" w:rsidRPr="009044EB" w:rsidTr="008831B5">
        <w:tc>
          <w:tcPr>
            <w:tcW w:w="675" w:type="dxa"/>
          </w:tcPr>
          <w:p w:rsidR="009A28AB" w:rsidRPr="009044EB" w:rsidRDefault="009A28AB" w:rsidP="00665EAD">
            <w:pPr>
              <w:spacing w:before="120" w:after="120"/>
              <w:jc w:val="center"/>
              <w:rPr>
                <w:b/>
                <w:iCs/>
                <w:sz w:val="26"/>
                <w:szCs w:val="26"/>
              </w:rPr>
            </w:pPr>
            <w:r w:rsidRPr="009044EB">
              <w:rPr>
                <w:b/>
                <w:iCs/>
                <w:sz w:val="26"/>
                <w:szCs w:val="26"/>
              </w:rPr>
              <w:t>6</w:t>
            </w:r>
          </w:p>
        </w:tc>
        <w:tc>
          <w:tcPr>
            <w:tcW w:w="8789" w:type="dxa"/>
            <w:gridSpan w:val="3"/>
          </w:tcPr>
          <w:p w:rsidR="009A28AB" w:rsidRPr="009044EB" w:rsidRDefault="009A28AB" w:rsidP="00665EAD">
            <w:pPr>
              <w:spacing w:before="120" w:after="120"/>
              <w:jc w:val="both"/>
              <w:rPr>
                <w:sz w:val="26"/>
                <w:szCs w:val="26"/>
              </w:rPr>
            </w:pPr>
            <w:r w:rsidRPr="009044EB">
              <w:rPr>
                <w:b/>
                <w:sz w:val="26"/>
                <w:szCs w:val="26"/>
              </w:rPr>
              <w:t>Chi cho cá nhân tham gia họp, hội thảo, tọa đàm, hội nghị phục vụ công tác: soạn thảo, đánh giá tác động, góp ý, thẩm định, thẩm tra văn bản; điều tra, khảo sát, theo dõi, đánh giá về tình hình thi hành pháp luật</w:t>
            </w:r>
          </w:p>
        </w:tc>
      </w:tr>
      <w:tr w:rsidR="009044EB" w:rsidRPr="009044EB" w:rsidTr="008831B5">
        <w:tc>
          <w:tcPr>
            <w:tcW w:w="675" w:type="dxa"/>
            <w:vAlign w:val="center"/>
          </w:tcPr>
          <w:p w:rsidR="003B6366" w:rsidRPr="009044EB" w:rsidRDefault="003B6366" w:rsidP="00665EAD">
            <w:pPr>
              <w:spacing w:before="120" w:after="120"/>
              <w:jc w:val="center"/>
              <w:rPr>
                <w:sz w:val="26"/>
                <w:szCs w:val="26"/>
              </w:rPr>
            </w:pPr>
            <w:r w:rsidRPr="009044EB">
              <w:rPr>
                <w:sz w:val="26"/>
                <w:szCs w:val="26"/>
              </w:rPr>
              <w:t>a</w:t>
            </w:r>
          </w:p>
        </w:tc>
        <w:tc>
          <w:tcPr>
            <w:tcW w:w="3969" w:type="dxa"/>
            <w:vAlign w:val="center"/>
          </w:tcPr>
          <w:p w:rsidR="003B6366" w:rsidRPr="009044EB" w:rsidRDefault="003B6366" w:rsidP="00665EAD">
            <w:pPr>
              <w:spacing w:before="120" w:after="120"/>
              <w:rPr>
                <w:sz w:val="26"/>
                <w:szCs w:val="26"/>
              </w:rPr>
            </w:pPr>
            <w:r w:rsidRPr="009044EB">
              <w:rPr>
                <w:sz w:val="26"/>
                <w:szCs w:val="26"/>
              </w:rPr>
              <w:t>Chủ trì</w:t>
            </w:r>
          </w:p>
        </w:tc>
        <w:tc>
          <w:tcPr>
            <w:tcW w:w="2127" w:type="dxa"/>
            <w:vAlign w:val="center"/>
          </w:tcPr>
          <w:p w:rsidR="003B6366" w:rsidRPr="009044EB" w:rsidRDefault="003B6366" w:rsidP="00665EAD">
            <w:pPr>
              <w:spacing w:before="120" w:after="120"/>
              <w:jc w:val="center"/>
              <w:rPr>
                <w:sz w:val="26"/>
                <w:szCs w:val="26"/>
              </w:rPr>
            </w:pPr>
            <w:r w:rsidRPr="009044EB">
              <w:rPr>
                <w:sz w:val="26"/>
                <w:szCs w:val="26"/>
              </w:rPr>
              <w:t>150.000 đồng/ người/cuộc họp</w:t>
            </w:r>
          </w:p>
        </w:tc>
        <w:tc>
          <w:tcPr>
            <w:tcW w:w="2693" w:type="dxa"/>
          </w:tcPr>
          <w:p w:rsidR="009A28AB" w:rsidRPr="009044EB" w:rsidRDefault="009A28AB" w:rsidP="00665EAD">
            <w:pPr>
              <w:spacing w:before="120" w:after="120"/>
              <w:jc w:val="both"/>
              <w:rPr>
                <w:sz w:val="26"/>
                <w:szCs w:val="26"/>
              </w:rPr>
            </w:pPr>
            <w:r w:rsidRPr="009044EB">
              <w:rPr>
                <w:sz w:val="26"/>
                <w:szCs w:val="26"/>
              </w:rPr>
              <w:t>- Cấp</w:t>
            </w:r>
            <w:r w:rsidRPr="009044EB">
              <w:rPr>
                <w:i/>
                <w:iCs/>
                <w:sz w:val="26"/>
                <w:szCs w:val="26"/>
              </w:rPr>
              <w:t xml:space="preserve"> </w:t>
            </w:r>
            <w:r w:rsidRPr="009044EB">
              <w:rPr>
                <w:sz w:val="26"/>
                <w:szCs w:val="26"/>
              </w:rPr>
              <w:t>tỉnh: 150.000 đồng/ người/cuộc họp</w:t>
            </w:r>
            <w:r w:rsidR="00A61EA1" w:rsidRPr="009044EB">
              <w:rPr>
                <w:sz w:val="26"/>
                <w:szCs w:val="26"/>
              </w:rPr>
              <w:t>;</w:t>
            </w:r>
          </w:p>
          <w:p w:rsidR="009A28AB" w:rsidRPr="009044EB" w:rsidRDefault="009A28AB" w:rsidP="00665EAD">
            <w:pPr>
              <w:spacing w:before="120" w:after="120"/>
              <w:jc w:val="both"/>
              <w:rPr>
                <w:sz w:val="26"/>
                <w:szCs w:val="26"/>
              </w:rPr>
            </w:pPr>
            <w:r w:rsidRPr="009044EB">
              <w:rPr>
                <w:sz w:val="26"/>
                <w:szCs w:val="26"/>
              </w:rPr>
              <w:t>- Cấp huyện: 120.000 đồng/ người/cuộc họp</w:t>
            </w:r>
            <w:r w:rsidR="00A61EA1" w:rsidRPr="009044EB">
              <w:rPr>
                <w:sz w:val="26"/>
                <w:szCs w:val="26"/>
              </w:rPr>
              <w:t>;</w:t>
            </w:r>
          </w:p>
          <w:p w:rsidR="003B6366" w:rsidRPr="009044EB" w:rsidRDefault="009A28AB" w:rsidP="00665EAD">
            <w:pPr>
              <w:spacing w:before="120" w:after="120"/>
              <w:jc w:val="both"/>
              <w:rPr>
                <w:sz w:val="26"/>
                <w:szCs w:val="26"/>
              </w:rPr>
            </w:pPr>
            <w:r w:rsidRPr="009044EB">
              <w:rPr>
                <w:sz w:val="26"/>
                <w:szCs w:val="26"/>
              </w:rPr>
              <w:t>- Cấp xã: 90.000 đồng/ người/cuộc họp</w:t>
            </w:r>
            <w:r w:rsidR="00A61EA1" w:rsidRPr="009044EB">
              <w:rPr>
                <w:sz w:val="26"/>
                <w:szCs w:val="26"/>
              </w:rPr>
              <w:t>.</w:t>
            </w:r>
          </w:p>
        </w:tc>
      </w:tr>
      <w:tr w:rsidR="009044EB" w:rsidRPr="009044EB" w:rsidTr="008831B5">
        <w:tc>
          <w:tcPr>
            <w:tcW w:w="675" w:type="dxa"/>
            <w:vAlign w:val="center"/>
          </w:tcPr>
          <w:p w:rsidR="003B6366" w:rsidRPr="009044EB" w:rsidRDefault="003B6366" w:rsidP="00665EAD">
            <w:pPr>
              <w:spacing w:before="120" w:after="120"/>
              <w:jc w:val="center"/>
              <w:rPr>
                <w:sz w:val="26"/>
                <w:szCs w:val="26"/>
              </w:rPr>
            </w:pPr>
            <w:r w:rsidRPr="009044EB">
              <w:rPr>
                <w:sz w:val="26"/>
                <w:szCs w:val="26"/>
              </w:rPr>
              <w:lastRenderedPageBreak/>
              <w:t>b</w:t>
            </w:r>
          </w:p>
        </w:tc>
        <w:tc>
          <w:tcPr>
            <w:tcW w:w="3969" w:type="dxa"/>
            <w:vAlign w:val="center"/>
          </w:tcPr>
          <w:p w:rsidR="003B6366" w:rsidRPr="009044EB" w:rsidRDefault="003B6366" w:rsidP="00665EAD">
            <w:pPr>
              <w:spacing w:before="120" w:after="120"/>
              <w:rPr>
                <w:sz w:val="26"/>
                <w:szCs w:val="26"/>
              </w:rPr>
            </w:pPr>
            <w:r w:rsidRPr="009044EB">
              <w:rPr>
                <w:sz w:val="26"/>
                <w:szCs w:val="26"/>
              </w:rPr>
              <w:t>Các thành viên tham dự</w:t>
            </w:r>
          </w:p>
        </w:tc>
        <w:tc>
          <w:tcPr>
            <w:tcW w:w="2127" w:type="dxa"/>
            <w:vAlign w:val="center"/>
          </w:tcPr>
          <w:p w:rsidR="003B6366" w:rsidRPr="009044EB" w:rsidRDefault="003B6366" w:rsidP="00665EAD">
            <w:pPr>
              <w:spacing w:before="120" w:after="120"/>
              <w:jc w:val="center"/>
              <w:rPr>
                <w:sz w:val="26"/>
                <w:szCs w:val="26"/>
              </w:rPr>
            </w:pPr>
            <w:r w:rsidRPr="009044EB">
              <w:rPr>
                <w:sz w:val="26"/>
                <w:szCs w:val="26"/>
              </w:rPr>
              <w:t>100.000 đồng/ người/cuộc họp</w:t>
            </w:r>
          </w:p>
        </w:tc>
        <w:tc>
          <w:tcPr>
            <w:tcW w:w="2693" w:type="dxa"/>
          </w:tcPr>
          <w:p w:rsidR="009A28AB" w:rsidRPr="009044EB" w:rsidRDefault="009A28AB" w:rsidP="00665EAD">
            <w:pPr>
              <w:spacing w:before="120" w:after="120"/>
              <w:jc w:val="both"/>
              <w:rPr>
                <w:sz w:val="26"/>
                <w:szCs w:val="26"/>
              </w:rPr>
            </w:pPr>
            <w:r w:rsidRPr="009044EB">
              <w:rPr>
                <w:sz w:val="26"/>
                <w:szCs w:val="26"/>
              </w:rPr>
              <w:t>- Cấp</w:t>
            </w:r>
            <w:r w:rsidRPr="009044EB">
              <w:rPr>
                <w:i/>
                <w:iCs/>
                <w:sz w:val="26"/>
                <w:szCs w:val="26"/>
              </w:rPr>
              <w:t xml:space="preserve"> </w:t>
            </w:r>
            <w:r w:rsidRPr="009044EB">
              <w:rPr>
                <w:sz w:val="26"/>
                <w:szCs w:val="26"/>
              </w:rPr>
              <w:t>tỉnh: 100.000 đồng/ người/cuộc họp</w:t>
            </w:r>
            <w:r w:rsidR="00A61EA1" w:rsidRPr="009044EB">
              <w:rPr>
                <w:sz w:val="26"/>
                <w:szCs w:val="26"/>
              </w:rPr>
              <w:t>;</w:t>
            </w:r>
          </w:p>
          <w:p w:rsidR="009A28AB" w:rsidRPr="009044EB" w:rsidRDefault="009A28AB" w:rsidP="00665EAD">
            <w:pPr>
              <w:spacing w:before="120" w:after="120"/>
              <w:jc w:val="both"/>
              <w:rPr>
                <w:sz w:val="26"/>
                <w:szCs w:val="26"/>
              </w:rPr>
            </w:pPr>
            <w:r w:rsidRPr="009044EB">
              <w:rPr>
                <w:sz w:val="26"/>
                <w:szCs w:val="26"/>
              </w:rPr>
              <w:t>- Cấp huyện: 80.000 đồng/ người/cuộc họp</w:t>
            </w:r>
            <w:r w:rsidR="00A61EA1" w:rsidRPr="009044EB">
              <w:rPr>
                <w:sz w:val="26"/>
                <w:szCs w:val="26"/>
              </w:rPr>
              <w:t>;</w:t>
            </w:r>
          </w:p>
          <w:p w:rsidR="003B6366" w:rsidRPr="009044EB" w:rsidRDefault="009A28AB" w:rsidP="00665EAD">
            <w:pPr>
              <w:spacing w:before="120" w:after="120"/>
              <w:jc w:val="both"/>
              <w:rPr>
                <w:sz w:val="26"/>
                <w:szCs w:val="26"/>
              </w:rPr>
            </w:pPr>
            <w:r w:rsidRPr="009044EB">
              <w:rPr>
                <w:sz w:val="26"/>
                <w:szCs w:val="26"/>
              </w:rPr>
              <w:t>- Cấp xã: 60.000 đồng/ người/cuộc họp</w:t>
            </w:r>
            <w:r w:rsidR="00A61EA1" w:rsidRPr="009044EB">
              <w:rPr>
                <w:sz w:val="26"/>
                <w:szCs w:val="26"/>
              </w:rPr>
              <w:t>.</w:t>
            </w:r>
          </w:p>
        </w:tc>
      </w:tr>
      <w:tr w:rsidR="009044EB" w:rsidRPr="009044EB" w:rsidTr="008831B5">
        <w:tc>
          <w:tcPr>
            <w:tcW w:w="675" w:type="dxa"/>
            <w:vAlign w:val="center"/>
          </w:tcPr>
          <w:p w:rsidR="003B6366" w:rsidRPr="009044EB" w:rsidRDefault="003B6366" w:rsidP="00665EAD">
            <w:pPr>
              <w:spacing w:before="120" w:after="120"/>
              <w:jc w:val="center"/>
              <w:rPr>
                <w:sz w:val="26"/>
                <w:szCs w:val="26"/>
              </w:rPr>
            </w:pPr>
            <w:r w:rsidRPr="009044EB">
              <w:rPr>
                <w:sz w:val="26"/>
                <w:szCs w:val="26"/>
              </w:rPr>
              <w:t>c</w:t>
            </w:r>
          </w:p>
        </w:tc>
        <w:tc>
          <w:tcPr>
            <w:tcW w:w="3969" w:type="dxa"/>
            <w:vAlign w:val="center"/>
          </w:tcPr>
          <w:p w:rsidR="003B6366" w:rsidRPr="009044EB" w:rsidRDefault="003B6366" w:rsidP="00665EAD">
            <w:pPr>
              <w:spacing w:before="120" w:after="120"/>
              <w:rPr>
                <w:sz w:val="26"/>
                <w:szCs w:val="26"/>
              </w:rPr>
            </w:pPr>
            <w:r w:rsidRPr="009044EB">
              <w:rPr>
                <w:sz w:val="26"/>
                <w:szCs w:val="26"/>
              </w:rPr>
              <w:t>Ý kiến tham luận bằng văn bản của thành viên tham dự</w:t>
            </w:r>
          </w:p>
        </w:tc>
        <w:tc>
          <w:tcPr>
            <w:tcW w:w="2127" w:type="dxa"/>
            <w:vAlign w:val="center"/>
          </w:tcPr>
          <w:p w:rsidR="003B6366" w:rsidRPr="009044EB" w:rsidRDefault="003B6366" w:rsidP="00665EAD">
            <w:pPr>
              <w:spacing w:before="120" w:after="120"/>
              <w:jc w:val="center"/>
              <w:rPr>
                <w:sz w:val="26"/>
                <w:szCs w:val="26"/>
              </w:rPr>
            </w:pPr>
            <w:r w:rsidRPr="009044EB">
              <w:rPr>
                <w:sz w:val="26"/>
                <w:szCs w:val="26"/>
              </w:rPr>
              <w:t>400.000 đồng/ văn bản</w:t>
            </w:r>
          </w:p>
        </w:tc>
        <w:tc>
          <w:tcPr>
            <w:tcW w:w="2693" w:type="dxa"/>
          </w:tcPr>
          <w:p w:rsidR="009A28AB" w:rsidRPr="009044EB" w:rsidRDefault="009A28AB" w:rsidP="00665EAD">
            <w:pPr>
              <w:spacing w:before="120" w:after="120"/>
              <w:jc w:val="both"/>
              <w:rPr>
                <w:sz w:val="26"/>
                <w:szCs w:val="26"/>
              </w:rPr>
            </w:pPr>
            <w:r w:rsidRPr="009044EB">
              <w:rPr>
                <w:sz w:val="26"/>
                <w:szCs w:val="26"/>
              </w:rPr>
              <w:t>- Cấp</w:t>
            </w:r>
            <w:r w:rsidRPr="009044EB">
              <w:rPr>
                <w:i/>
                <w:iCs/>
                <w:sz w:val="26"/>
                <w:szCs w:val="26"/>
              </w:rPr>
              <w:t xml:space="preserve"> </w:t>
            </w:r>
            <w:r w:rsidRPr="009044EB">
              <w:rPr>
                <w:sz w:val="26"/>
                <w:szCs w:val="26"/>
              </w:rPr>
              <w:t>tỉnh: 200.000 đồng/ văn bản</w:t>
            </w:r>
            <w:r w:rsidR="00A61EA1" w:rsidRPr="009044EB">
              <w:rPr>
                <w:sz w:val="26"/>
                <w:szCs w:val="26"/>
              </w:rPr>
              <w:t>;</w:t>
            </w:r>
          </w:p>
          <w:p w:rsidR="009A28AB" w:rsidRPr="009044EB" w:rsidRDefault="009A28AB" w:rsidP="00665EAD">
            <w:pPr>
              <w:spacing w:before="120" w:after="120"/>
              <w:jc w:val="both"/>
              <w:rPr>
                <w:sz w:val="26"/>
                <w:szCs w:val="26"/>
              </w:rPr>
            </w:pPr>
            <w:r w:rsidRPr="009044EB">
              <w:rPr>
                <w:sz w:val="26"/>
                <w:szCs w:val="26"/>
              </w:rPr>
              <w:t>- Cấp huyện: 160.000 đồng/ văn bản</w:t>
            </w:r>
            <w:r w:rsidR="00A61EA1" w:rsidRPr="009044EB">
              <w:rPr>
                <w:sz w:val="26"/>
                <w:szCs w:val="26"/>
              </w:rPr>
              <w:t>;</w:t>
            </w:r>
          </w:p>
          <w:p w:rsidR="003B6366" w:rsidRPr="009044EB" w:rsidRDefault="009A28AB" w:rsidP="00665EAD">
            <w:pPr>
              <w:spacing w:before="120" w:after="120"/>
              <w:jc w:val="both"/>
              <w:rPr>
                <w:sz w:val="26"/>
                <w:szCs w:val="26"/>
              </w:rPr>
            </w:pPr>
            <w:r w:rsidRPr="009044EB">
              <w:rPr>
                <w:sz w:val="26"/>
                <w:szCs w:val="26"/>
              </w:rPr>
              <w:t>- Cấp xã: 120.000 đồng/ văn bản</w:t>
            </w:r>
          </w:p>
        </w:tc>
      </w:tr>
      <w:tr w:rsidR="009044EB" w:rsidRPr="009044EB" w:rsidTr="008831B5">
        <w:tc>
          <w:tcPr>
            <w:tcW w:w="675" w:type="dxa"/>
          </w:tcPr>
          <w:p w:rsidR="00D613C0" w:rsidRPr="009044EB" w:rsidRDefault="00D613C0" w:rsidP="00665EAD">
            <w:pPr>
              <w:spacing w:before="120" w:after="120"/>
              <w:jc w:val="both"/>
              <w:rPr>
                <w:b/>
                <w:iCs/>
                <w:sz w:val="26"/>
                <w:szCs w:val="26"/>
              </w:rPr>
            </w:pPr>
            <w:r w:rsidRPr="009044EB">
              <w:rPr>
                <w:b/>
                <w:iCs/>
                <w:sz w:val="26"/>
                <w:szCs w:val="26"/>
              </w:rPr>
              <w:t>7</w:t>
            </w:r>
          </w:p>
        </w:tc>
        <w:tc>
          <w:tcPr>
            <w:tcW w:w="8789" w:type="dxa"/>
            <w:gridSpan w:val="3"/>
          </w:tcPr>
          <w:p w:rsidR="00D613C0" w:rsidRPr="009044EB" w:rsidRDefault="00D613C0" w:rsidP="00665EAD">
            <w:pPr>
              <w:spacing w:before="120" w:after="120"/>
              <w:jc w:val="both"/>
              <w:rPr>
                <w:sz w:val="26"/>
                <w:szCs w:val="26"/>
              </w:rPr>
            </w:pPr>
            <w:r w:rsidRPr="009044EB">
              <w:rPr>
                <w:b/>
                <w:sz w:val="26"/>
                <w:szCs w:val="26"/>
              </w:rPr>
              <w:t>Thuê dịch và hiệu đính tài liệu dịch</w:t>
            </w:r>
          </w:p>
        </w:tc>
      </w:tr>
      <w:tr w:rsidR="009044EB" w:rsidRPr="009044EB" w:rsidTr="008831B5">
        <w:tc>
          <w:tcPr>
            <w:tcW w:w="675" w:type="dxa"/>
            <w:vAlign w:val="center"/>
          </w:tcPr>
          <w:p w:rsidR="00D613C0" w:rsidRPr="009044EB" w:rsidRDefault="00D613C0" w:rsidP="00665EAD">
            <w:pPr>
              <w:spacing w:before="120" w:after="120"/>
              <w:rPr>
                <w:sz w:val="26"/>
                <w:szCs w:val="26"/>
              </w:rPr>
            </w:pPr>
          </w:p>
        </w:tc>
        <w:tc>
          <w:tcPr>
            <w:tcW w:w="3969" w:type="dxa"/>
          </w:tcPr>
          <w:p w:rsidR="00D613C0" w:rsidRPr="009044EB" w:rsidRDefault="00D613C0" w:rsidP="00665EAD">
            <w:pPr>
              <w:spacing w:before="120" w:after="120"/>
              <w:jc w:val="both"/>
              <w:rPr>
                <w:sz w:val="26"/>
                <w:szCs w:val="26"/>
              </w:rPr>
            </w:pPr>
            <w:r w:rsidRPr="009044EB">
              <w:rPr>
                <w:sz w:val="26"/>
                <w:szCs w:val="26"/>
              </w:rPr>
              <w:t>Dịch tài liệu từ tiếng nước ngoài sang tiếng Việt; Tiếng Việt sang tiếng dân tộc thiểu số</w:t>
            </w:r>
          </w:p>
        </w:tc>
        <w:tc>
          <w:tcPr>
            <w:tcW w:w="2127" w:type="dxa"/>
            <w:vAlign w:val="center"/>
          </w:tcPr>
          <w:p w:rsidR="00D613C0" w:rsidRPr="009044EB" w:rsidRDefault="00D613C0" w:rsidP="00665EAD">
            <w:pPr>
              <w:spacing w:before="120" w:after="120"/>
              <w:jc w:val="center"/>
              <w:rPr>
                <w:sz w:val="26"/>
                <w:szCs w:val="26"/>
              </w:rPr>
            </w:pPr>
            <w:r w:rsidRPr="009044EB">
              <w:rPr>
                <w:sz w:val="26"/>
                <w:szCs w:val="26"/>
              </w:rPr>
              <w:t>150.000 đồng/trang (350 từ/trang tài liệu được dịch).</w:t>
            </w:r>
          </w:p>
        </w:tc>
        <w:tc>
          <w:tcPr>
            <w:tcW w:w="2693" w:type="dxa"/>
            <w:vMerge w:val="restart"/>
          </w:tcPr>
          <w:p w:rsidR="00D613C0" w:rsidRPr="009044EB" w:rsidRDefault="00D613C0" w:rsidP="00665EAD">
            <w:pPr>
              <w:spacing w:before="120" w:after="120"/>
              <w:jc w:val="center"/>
              <w:rPr>
                <w:sz w:val="26"/>
                <w:szCs w:val="26"/>
              </w:rPr>
            </w:pPr>
          </w:p>
          <w:p w:rsidR="00D613C0" w:rsidRPr="009044EB" w:rsidRDefault="00D613C0" w:rsidP="00665EAD">
            <w:pPr>
              <w:spacing w:before="120" w:after="120"/>
              <w:jc w:val="center"/>
              <w:rPr>
                <w:sz w:val="26"/>
                <w:szCs w:val="26"/>
              </w:rPr>
            </w:pPr>
          </w:p>
          <w:p w:rsidR="00D613C0" w:rsidRPr="009044EB" w:rsidRDefault="00D613C0" w:rsidP="00665EAD">
            <w:pPr>
              <w:spacing w:before="120" w:after="120"/>
              <w:jc w:val="center"/>
              <w:rPr>
                <w:sz w:val="26"/>
                <w:szCs w:val="26"/>
              </w:rPr>
            </w:pPr>
          </w:p>
          <w:p w:rsidR="00D613C0" w:rsidRPr="009044EB" w:rsidRDefault="00D613C0" w:rsidP="00665EAD">
            <w:pPr>
              <w:spacing w:before="120" w:after="120"/>
              <w:jc w:val="center"/>
              <w:rPr>
                <w:sz w:val="26"/>
                <w:szCs w:val="26"/>
              </w:rPr>
            </w:pPr>
            <w:r w:rsidRPr="009044EB">
              <w:rPr>
                <w:sz w:val="26"/>
                <w:szCs w:val="26"/>
              </w:rPr>
              <w:t>100.000 đồng/trang (350 từ/trang tài liệu được dịch).</w:t>
            </w:r>
          </w:p>
          <w:p w:rsidR="00D613C0" w:rsidRPr="009044EB" w:rsidRDefault="00D613C0" w:rsidP="00665EAD">
            <w:pPr>
              <w:spacing w:before="120" w:after="120"/>
              <w:jc w:val="center"/>
              <w:rPr>
                <w:sz w:val="26"/>
                <w:szCs w:val="26"/>
              </w:rPr>
            </w:pPr>
          </w:p>
        </w:tc>
      </w:tr>
      <w:tr w:rsidR="009044EB" w:rsidRPr="009044EB" w:rsidTr="008831B5">
        <w:tc>
          <w:tcPr>
            <w:tcW w:w="675" w:type="dxa"/>
            <w:vAlign w:val="center"/>
          </w:tcPr>
          <w:p w:rsidR="00D613C0" w:rsidRPr="009044EB" w:rsidRDefault="00D613C0" w:rsidP="00665EAD">
            <w:pPr>
              <w:spacing w:before="120" w:after="120"/>
              <w:rPr>
                <w:sz w:val="26"/>
                <w:szCs w:val="26"/>
              </w:rPr>
            </w:pPr>
          </w:p>
        </w:tc>
        <w:tc>
          <w:tcPr>
            <w:tcW w:w="3969" w:type="dxa"/>
          </w:tcPr>
          <w:p w:rsidR="00D613C0" w:rsidRPr="009044EB" w:rsidRDefault="00D613C0" w:rsidP="00665EAD">
            <w:pPr>
              <w:spacing w:before="120" w:after="120"/>
              <w:jc w:val="both"/>
              <w:rPr>
                <w:sz w:val="26"/>
                <w:szCs w:val="26"/>
              </w:rPr>
            </w:pPr>
            <w:r w:rsidRPr="009044EB">
              <w:rPr>
                <w:sz w:val="26"/>
                <w:szCs w:val="26"/>
              </w:rPr>
              <w:t>Dịch tài liệu tiếng Việt sang tiếng nước ngoài</w:t>
            </w:r>
          </w:p>
        </w:tc>
        <w:tc>
          <w:tcPr>
            <w:tcW w:w="2127" w:type="dxa"/>
            <w:vAlign w:val="center"/>
          </w:tcPr>
          <w:p w:rsidR="00D613C0" w:rsidRPr="009044EB" w:rsidRDefault="00D613C0" w:rsidP="00665EAD">
            <w:pPr>
              <w:spacing w:before="120" w:after="120"/>
              <w:jc w:val="center"/>
              <w:rPr>
                <w:sz w:val="26"/>
                <w:szCs w:val="26"/>
              </w:rPr>
            </w:pPr>
            <w:r w:rsidRPr="009044EB">
              <w:rPr>
                <w:sz w:val="26"/>
                <w:szCs w:val="26"/>
              </w:rPr>
              <w:t>180.000 đồng/trang (350 từ/trang tài liệu được dịch)</w:t>
            </w:r>
          </w:p>
        </w:tc>
        <w:tc>
          <w:tcPr>
            <w:tcW w:w="2693" w:type="dxa"/>
            <w:vMerge/>
          </w:tcPr>
          <w:p w:rsidR="00D613C0" w:rsidRPr="009044EB" w:rsidRDefault="00D613C0" w:rsidP="00665EAD">
            <w:pPr>
              <w:spacing w:before="120" w:after="120"/>
              <w:jc w:val="center"/>
              <w:rPr>
                <w:sz w:val="26"/>
                <w:szCs w:val="26"/>
              </w:rPr>
            </w:pPr>
          </w:p>
        </w:tc>
      </w:tr>
      <w:tr w:rsidR="009044EB" w:rsidRPr="009044EB" w:rsidTr="008831B5">
        <w:tc>
          <w:tcPr>
            <w:tcW w:w="675" w:type="dxa"/>
            <w:vAlign w:val="center"/>
          </w:tcPr>
          <w:p w:rsidR="00D613C0" w:rsidRPr="009044EB" w:rsidRDefault="00D613C0" w:rsidP="00665EAD">
            <w:pPr>
              <w:spacing w:before="120" w:after="120"/>
              <w:jc w:val="center"/>
              <w:rPr>
                <w:b/>
                <w:sz w:val="26"/>
                <w:szCs w:val="26"/>
              </w:rPr>
            </w:pPr>
            <w:r w:rsidRPr="009044EB">
              <w:rPr>
                <w:b/>
                <w:sz w:val="26"/>
                <w:szCs w:val="26"/>
              </w:rPr>
              <w:t>8</w:t>
            </w:r>
          </w:p>
        </w:tc>
        <w:tc>
          <w:tcPr>
            <w:tcW w:w="3969" w:type="dxa"/>
          </w:tcPr>
          <w:p w:rsidR="00D613C0" w:rsidRPr="009044EB" w:rsidRDefault="00D613C0" w:rsidP="00665EAD">
            <w:pPr>
              <w:spacing w:before="120" w:after="120"/>
              <w:rPr>
                <w:sz w:val="26"/>
                <w:szCs w:val="26"/>
              </w:rPr>
            </w:pPr>
            <w:r w:rsidRPr="009044EB">
              <w:rPr>
                <w:b/>
                <w:sz w:val="26"/>
                <w:szCs w:val="26"/>
              </w:rPr>
              <w:t xml:space="preserve">Chi lấy ý kiến tư vấn của chuyên gia độc lập: </w:t>
            </w:r>
          </w:p>
        </w:tc>
        <w:tc>
          <w:tcPr>
            <w:tcW w:w="2127" w:type="dxa"/>
          </w:tcPr>
          <w:p w:rsidR="00D613C0" w:rsidRPr="009044EB" w:rsidRDefault="00D613C0" w:rsidP="00665EAD">
            <w:pPr>
              <w:spacing w:before="120" w:after="120"/>
              <w:jc w:val="center"/>
              <w:rPr>
                <w:sz w:val="26"/>
                <w:szCs w:val="26"/>
              </w:rPr>
            </w:pPr>
            <w:r w:rsidRPr="009044EB">
              <w:rPr>
                <w:sz w:val="26"/>
                <w:szCs w:val="26"/>
              </w:rPr>
              <w:t>1.500.000 đồng/văn bản.</w:t>
            </w:r>
          </w:p>
        </w:tc>
        <w:tc>
          <w:tcPr>
            <w:tcW w:w="2693" w:type="dxa"/>
          </w:tcPr>
          <w:p w:rsidR="00D613C0" w:rsidRPr="009044EB" w:rsidRDefault="00D613C0" w:rsidP="00665EAD">
            <w:pPr>
              <w:spacing w:before="120" w:after="120"/>
              <w:jc w:val="center"/>
              <w:rPr>
                <w:sz w:val="26"/>
                <w:szCs w:val="26"/>
              </w:rPr>
            </w:pPr>
            <w:r w:rsidRPr="009044EB">
              <w:rPr>
                <w:sz w:val="26"/>
                <w:szCs w:val="26"/>
              </w:rPr>
              <w:t>800.000 đồng/báo cáo</w:t>
            </w:r>
          </w:p>
        </w:tc>
      </w:tr>
    </w:tbl>
    <w:p w:rsidR="00EC141E" w:rsidRPr="009044EB" w:rsidRDefault="00F50306" w:rsidP="00665EAD">
      <w:pPr>
        <w:spacing w:before="120" w:after="120" w:line="240" w:lineRule="auto"/>
        <w:ind w:firstLine="720"/>
        <w:jc w:val="both"/>
        <w:rPr>
          <w:iCs/>
          <w:szCs w:val="28"/>
        </w:rPr>
      </w:pPr>
      <w:r w:rsidRPr="009044EB">
        <w:rPr>
          <w:i/>
          <w:iCs/>
          <w:szCs w:val="28"/>
        </w:rPr>
        <w:t>(3)</w:t>
      </w:r>
      <w:r w:rsidR="00304D1A" w:rsidRPr="009044EB">
        <w:rPr>
          <w:iCs/>
          <w:szCs w:val="28"/>
        </w:rPr>
        <w:t xml:space="preserve"> </w:t>
      </w:r>
      <w:r w:rsidR="00304D1A" w:rsidRPr="009044EB">
        <w:rPr>
          <w:i/>
          <w:iCs/>
          <w:szCs w:val="28"/>
        </w:rPr>
        <w:t>Thông tư bổ sung nội dung chi và mức chi đối với</w:t>
      </w:r>
      <w:r w:rsidR="0001672E" w:rsidRPr="009044EB">
        <w:rPr>
          <w:i/>
          <w:iCs/>
          <w:szCs w:val="28"/>
        </w:rPr>
        <w:t>:</w:t>
      </w:r>
      <w:r w:rsidR="00304D1A" w:rsidRPr="009044EB">
        <w:rPr>
          <w:iCs/>
          <w:szCs w:val="28"/>
        </w:rPr>
        <w:t xml:space="preserve"> </w:t>
      </w:r>
      <w:r w:rsidR="00EC141E" w:rsidRPr="009044EB">
        <w:rPr>
          <w:iCs/>
          <w:szCs w:val="28"/>
        </w:rPr>
        <w:t>Tờ trình đề nghị xây dựng văn bản quy phạm pháp luật; Văn bản góp ý đề nghị xây dựng nghị quyết của HĐND tỉnh; Bản tổng hợp, tiếp thu, giải trình ý kiến góp ý Đề nghị xây dựng nghị quyết của HĐND tỉnh; Báo cáo thẩm định, báo cáo thẩm tra đề nghị xây dựng Nghị quyết của HĐND tỉnh; Báo cáo nhận xét, đánh giá của người phản biện, thành viên hội đồng thẩm định, báo cáo tham luận đối với Đề nghị xây dựng nghị quyết của HĐND tỉnh; Báo cáo về lồng ghép vấn đề bình đẳng giới trong dự án, dự thảo (nếu trong dự án, dự thảo có quy định liên quan đến vấn đề bình đẳng giới); Bản đánh giá thủ tục hành chính trong dự thảo văn bản (nếu trong dự thảo có quy định thủ tục hành chính); Báo cáo tổng kết việc thi hành pháp luật hoặc đánh giá thực trạng quan hệ xã hội liên quan đến đề nghị xây dựng văn bản quy phạm pháp luật, dự thảo văn bản quy phạm pháp luật; Báo cáo kinh nghiệm nước ngoài liên quan đến đề nghị xây dựng văn bản quy phạm pháp luật, dự thảo văn bản quy phạm pháp luật.</w:t>
      </w:r>
    </w:p>
    <w:p w:rsidR="002A37C9" w:rsidRPr="009044EB" w:rsidRDefault="00D60CBC" w:rsidP="00665EAD">
      <w:pPr>
        <w:spacing w:before="120" w:after="120" w:line="240" w:lineRule="auto"/>
        <w:ind w:firstLine="720"/>
        <w:jc w:val="both"/>
        <w:rPr>
          <w:b/>
          <w:iCs/>
          <w:szCs w:val="28"/>
        </w:rPr>
      </w:pPr>
      <w:r w:rsidRPr="009044EB">
        <w:rPr>
          <w:b/>
          <w:iCs/>
          <w:szCs w:val="28"/>
          <w:lang w:val="vi-VN"/>
        </w:rPr>
        <w:t>1.</w:t>
      </w:r>
      <w:r w:rsidR="002A37C9" w:rsidRPr="009044EB">
        <w:rPr>
          <w:b/>
          <w:iCs/>
          <w:szCs w:val="28"/>
          <w:lang w:val="vi-VN"/>
        </w:rPr>
        <w:t xml:space="preserve">2. </w:t>
      </w:r>
      <w:r w:rsidR="006158B4" w:rsidRPr="009044EB">
        <w:rPr>
          <w:rFonts w:cs="Times New Roman"/>
          <w:b/>
          <w:szCs w:val="28"/>
          <w:lang w:val="vi-VN"/>
        </w:rPr>
        <w:t>Về công tác kiểm tra, rà soát, hệ thống hóa văn bản QPPL</w:t>
      </w:r>
      <w:r w:rsidR="00C91CB5" w:rsidRPr="009044EB">
        <w:rPr>
          <w:rFonts w:cs="Times New Roman"/>
          <w:b/>
          <w:szCs w:val="28"/>
        </w:rPr>
        <w:t>và hỗ trợ pháp lý cho doanh nghiệp</w:t>
      </w:r>
    </w:p>
    <w:p w:rsidR="006158B4" w:rsidRPr="009044EB" w:rsidRDefault="006158B4" w:rsidP="00665EAD">
      <w:pPr>
        <w:spacing w:before="120" w:after="120" w:line="240" w:lineRule="auto"/>
        <w:ind w:firstLine="720"/>
        <w:jc w:val="both"/>
        <w:rPr>
          <w:iCs/>
          <w:szCs w:val="28"/>
          <w:lang w:val="vi-VN"/>
        </w:rPr>
      </w:pPr>
      <w:r w:rsidRPr="009044EB">
        <w:rPr>
          <w:iCs/>
          <w:szCs w:val="28"/>
          <w:lang w:val="vi-VN"/>
        </w:rPr>
        <w:lastRenderedPageBreak/>
        <w:t>K</w:t>
      </w:r>
      <w:r w:rsidR="006C29F8" w:rsidRPr="009044EB">
        <w:rPr>
          <w:iCs/>
          <w:szCs w:val="28"/>
          <w:lang w:val="vi-VN"/>
        </w:rPr>
        <w:t>hoản 3 Điều 7 Thông tư số 09/2023/TT-BTC ngày 08/02/2023 của Bộ trưởng Bộ Tài chính quy định việc lập dự toán, quản lý, sử dụng và quyết toán kinh phí ngân sách nhà nước bảo đảm cho công tác kiểm tra, xử lý, rà soát, hệ thống hóa văn bản quy phạm pháp luật</w:t>
      </w:r>
      <w:r w:rsidR="00912B45" w:rsidRPr="009044EB">
        <w:rPr>
          <w:iCs/>
          <w:szCs w:val="28"/>
          <w:lang w:val="vi-VN"/>
        </w:rPr>
        <w:t xml:space="preserve"> </w:t>
      </w:r>
      <w:r w:rsidR="0061719C" w:rsidRPr="009044EB">
        <w:rPr>
          <w:iCs/>
          <w:szCs w:val="28"/>
          <w:lang w:val="vi-VN"/>
        </w:rPr>
        <w:t xml:space="preserve">quy định </w:t>
      </w:r>
      <w:r w:rsidR="0061719C" w:rsidRPr="009044EB">
        <w:rPr>
          <w:i/>
          <w:iCs/>
          <w:szCs w:val="28"/>
          <w:lang w:val="vi-VN"/>
        </w:rPr>
        <w:t>“Căn cứ vào khả năng ngân sách, tình hình thực tế địa phương và tính chất mỗi hoạt động kiểm tra, xử lý, rà soát, hệ thống hóa văn bản, Ủy ban nhân dân tỉnh, thành phố trực thuộc Trung ương trình Hội đồng nhân dân cùng cấp quy định cụ thể mức chi đảm bảo cho công tác kiểm tra, xử lý và rà soát, hệ thống hóa văn bản tại địa phương”</w:t>
      </w:r>
      <w:r w:rsidR="0061719C" w:rsidRPr="009044EB">
        <w:rPr>
          <w:iCs/>
          <w:szCs w:val="28"/>
          <w:lang w:val="vi-VN"/>
        </w:rPr>
        <w:t>.</w:t>
      </w:r>
      <w:r w:rsidR="007C54A6" w:rsidRPr="009044EB">
        <w:rPr>
          <w:iCs/>
          <w:szCs w:val="28"/>
          <w:lang w:val="vi-VN"/>
        </w:rPr>
        <w:t xml:space="preserve"> </w:t>
      </w:r>
    </w:p>
    <w:p w:rsidR="006C29F8" w:rsidRPr="009044EB" w:rsidRDefault="00725446" w:rsidP="00665EAD">
      <w:pPr>
        <w:spacing w:before="120" w:after="120" w:line="240" w:lineRule="auto"/>
        <w:ind w:firstLine="720"/>
        <w:jc w:val="both"/>
        <w:rPr>
          <w:iCs/>
          <w:szCs w:val="28"/>
          <w:lang w:val="vi-VN"/>
        </w:rPr>
      </w:pPr>
      <w:r w:rsidRPr="009044EB">
        <w:rPr>
          <w:iCs/>
          <w:szCs w:val="28"/>
          <w:lang w:val="vi-VN"/>
        </w:rPr>
        <w:t>Đồng thời, k</w:t>
      </w:r>
      <w:r w:rsidR="006C29F8" w:rsidRPr="009044EB">
        <w:rPr>
          <w:iCs/>
          <w:szCs w:val="28"/>
          <w:lang w:val="vi-VN"/>
        </w:rPr>
        <w:t>hoản 5 Điều 5 Thông tư số 64/2021/TT-BTC ngày 29</w:t>
      </w:r>
      <w:r w:rsidR="00192B44" w:rsidRPr="009044EB">
        <w:rPr>
          <w:iCs/>
          <w:szCs w:val="28"/>
          <w:lang w:val="vi-VN"/>
        </w:rPr>
        <w:t>/7/</w:t>
      </w:r>
      <w:r w:rsidR="006C29F8" w:rsidRPr="009044EB">
        <w:rPr>
          <w:iCs/>
          <w:szCs w:val="28"/>
          <w:lang w:val="vi-VN"/>
        </w:rPr>
        <w:t>2021 của Bộ trưởng Bộ Tài chính hướng dẫn lập dự toán, quản lý, sử dụng và quyết toán kinh phí ngân sách nhà nước phục vụ hoạt động hỗ trợ pháp lý cho doanh nghiệp nhỏ và vừ</w:t>
      </w:r>
      <w:r w:rsidR="00192B44" w:rsidRPr="009044EB">
        <w:rPr>
          <w:iCs/>
          <w:szCs w:val="28"/>
          <w:lang w:val="vi-VN"/>
        </w:rPr>
        <w:t>a</w:t>
      </w:r>
      <w:r w:rsidR="00912B45" w:rsidRPr="009044EB">
        <w:rPr>
          <w:iCs/>
          <w:szCs w:val="28"/>
          <w:lang w:val="vi-VN"/>
        </w:rPr>
        <w:t xml:space="preserve"> </w:t>
      </w:r>
      <w:r w:rsidR="0061719C" w:rsidRPr="009044EB">
        <w:rPr>
          <w:iCs/>
          <w:szCs w:val="28"/>
          <w:lang w:val="vi-VN"/>
        </w:rPr>
        <w:t xml:space="preserve">quy định </w:t>
      </w:r>
      <w:r w:rsidR="0061719C" w:rsidRPr="009044EB">
        <w:rPr>
          <w:i/>
          <w:iCs/>
          <w:szCs w:val="28"/>
          <w:lang w:val="vi-VN"/>
        </w:rPr>
        <w:t>“Căn cứ tình hình thực tế tại địa phương và khả năng cân đối ngân sách địa phương, Ủy ban dân tỉnh, thành phố trực thuộc trung ương trình Hội đồng nhân dân cùng cấp quyết định việc ban hành mức chi cụ thể cho phù hợp để thực hiện ở địa phương”</w:t>
      </w:r>
      <w:r w:rsidR="00192B44" w:rsidRPr="009044EB">
        <w:rPr>
          <w:iCs/>
          <w:szCs w:val="28"/>
          <w:lang w:val="vi-VN"/>
        </w:rPr>
        <w:t>.</w:t>
      </w:r>
    </w:p>
    <w:p w:rsidR="00D60CBC" w:rsidRPr="009044EB" w:rsidRDefault="00D60CBC" w:rsidP="00665EAD">
      <w:pPr>
        <w:spacing w:before="120" w:after="120" w:line="240" w:lineRule="auto"/>
        <w:ind w:firstLine="720"/>
        <w:jc w:val="both"/>
        <w:rPr>
          <w:b/>
          <w:iCs/>
          <w:szCs w:val="28"/>
          <w:lang w:val="vi-VN"/>
        </w:rPr>
      </w:pPr>
      <w:r w:rsidRPr="009044EB">
        <w:rPr>
          <w:b/>
          <w:iCs/>
          <w:szCs w:val="28"/>
          <w:lang w:val="vi-VN"/>
        </w:rPr>
        <w:t>2. Cơ sở thực tiễn</w:t>
      </w:r>
    </w:p>
    <w:p w:rsidR="00731927" w:rsidRPr="009044EB" w:rsidRDefault="00D60CBC" w:rsidP="00665EAD">
      <w:pPr>
        <w:spacing w:before="120" w:after="120" w:line="240" w:lineRule="auto"/>
        <w:ind w:firstLine="720"/>
        <w:jc w:val="both"/>
        <w:rPr>
          <w:iCs/>
          <w:szCs w:val="28"/>
          <w:lang w:val="vi-VN"/>
        </w:rPr>
      </w:pPr>
      <w:r w:rsidRPr="009044EB">
        <w:rPr>
          <w:iCs/>
          <w:szCs w:val="28"/>
          <w:lang w:val="vi-VN"/>
        </w:rPr>
        <w:t xml:space="preserve">Sau hơn </w:t>
      </w:r>
      <w:r w:rsidRPr="009044EB">
        <w:rPr>
          <w:iCs/>
          <w:szCs w:val="28"/>
        </w:rPr>
        <w:t>0</w:t>
      </w:r>
      <w:r w:rsidRPr="009044EB">
        <w:rPr>
          <w:iCs/>
          <w:szCs w:val="28"/>
          <w:lang w:val="vi-VN"/>
        </w:rPr>
        <w:t>5 năm triển khai thực hiện</w:t>
      </w:r>
      <w:r w:rsidR="002A7AA3" w:rsidRPr="009044EB">
        <w:rPr>
          <w:iCs/>
          <w:szCs w:val="28"/>
          <w:lang w:val="vi-VN"/>
        </w:rPr>
        <w:t xml:space="preserve"> </w:t>
      </w:r>
      <w:r w:rsidR="002A7AA3" w:rsidRPr="009044EB">
        <w:rPr>
          <w:iCs/>
          <w:szCs w:val="28"/>
        </w:rPr>
        <w:t>Nghị quyết số 63/2017/NQ-HĐND</w:t>
      </w:r>
      <w:r w:rsidR="002A7AA3" w:rsidRPr="009044EB">
        <w:rPr>
          <w:iCs/>
          <w:szCs w:val="28"/>
          <w:lang w:val="vi-VN"/>
        </w:rPr>
        <w:t xml:space="preserve"> </w:t>
      </w:r>
      <w:r w:rsidRPr="009044EB">
        <w:rPr>
          <w:iCs/>
          <w:szCs w:val="28"/>
          <w:lang w:val="vi-VN"/>
        </w:rPr>
        <w:t xml:space="preserve"> </w:t>
      </w:r>
      <w:r w:rsidR="00FF72B1" w:rsidRPr="009044EB">
        <w:rPr>
          <w:iCs/>
          <w:szCs w:val="28"/>
          <w:lang w:val="vi-VN"/>
        </w:rPr>
        <w:t xml:space="preserve">ngày 13/12/2017 của HĐND tỉnh quy định mức phân bổ kinh phí đảm bảo cho công tác xây dựng văn bản quy phạm pháp luật và hoàn thiện hệ thống pháp luật; nội dung chi và mức chi cho công tác quản lý nhà nước về thi hành pháp luật xử lý vi phạm hành chính trên địa bàn tỉnh </w:t>
      </w:r>
      <w:r w:rsidRPr="009044EB">
        <w:rPr>
          <w:iCs/>
          <w:szCs w:val="28"/>
          <w:lang w:val="vi-VN"/>
        </w:rPr>
        <w:t xml:space="preserve">đã phát huy kết quả tích cực, là cơ sở để các sở, ban, ngành, địa phương thực hiện lập dự toán, quản lý, sử dụng và quyết toán kinh phí ngân sách nhà nước bảo đảm cho công tác xây dựng văn bản quy phạm pháp luật và hoàn thiện hệ thống pháp luật quy định trên địa bàn tỉnh. </w:t>
      </w:r>
    </w:p>
    <w:p w:rsidR="00004F7E" w:rsidRPr="009044EB" w:rsidRDefault="00004F7E" w:rsidP="00665EAD">
      <w:pPr>
        <w:spacing w:before="120" w:after="120" w:line="240" w:lineRule="auto"/>
        <w:ind w:firstLine="720"/>
        <w:jc w:val="both"/>
        <w:rPr>
          <w:iCs/>
          <w:szCs w:val="28"/>
          <w:lang w:val="vi-VN"/>
        </w:rPr>
      </w:pPr>
      <w:r w:rsidRPr="009044EB">
        <w:rPr>
          <w:iCs/>
          <w:szCs w:val="28"/>
          <w:lang w:val="vi-VN"/>
        </w:rPr>
        <w:t xml:space="preserve">Đối với </w:t>
      </w:r>
      <w:r w:rsidR="00007F64" w:rsidRPr="009044EB">
        <w:rPr>
          <w:iCs/>
          <w:szCs w:val="28"/>
          <w:lang w:val="vi-VN"/>
        </w:rPr>
        <w:t>m</w:t>
      </w:r>
      <w:r w:rsidRPr="009044EB">
        <w:rPr>
          <w:iCs/>
          <w:szCs w:val="28"/>
          <w:lang w:val="vi-VN"/>
        </w:rPr>
        <w:t>ức chi cho công tác kiểm tra, rà soát, hệ thống hóa văn bản QPPL</w:t>
      </w:r>
      <w:r w:rsidRPr="009044EB">
        <w:rPr>
          <w:iCs/>
          <w:szCs w:val="28"/>
        </w:rPr>
        <w:t xml:space="preserve"> và hỗ trợ pháp lý cho doanh nghiệp</w:t>
      </w:r>
      <w:r w:rsidRPr="009044EB">
        <w:rPr>
          <w:iCs/>
          <w:szCs w:val="28"/>
          <w:lang w:val="vi-VN"/>
        </w:rPr>
        <w:t xml:space="preserve"> hiện nay chưa được quy định trong nghị quyết của HĐND </w:t>
      </w:r>
      <w:r w:rsidR="00007F64" w:rsidRPr="009044EB">
        <w:rPr>
          <w:iCs/>
          <w:szCs w:val="28"/>
          <w:lang w:val="vi-VN"/>
        </w:rPr>
        <w:t>tỉ</w:t>
      </w:r>
      <w:r w:rsidR="0083305B" w:rsidRPr="009044EB">
        <w:rPr>
          <w:iCs/>
          <w:szCs w:val="28"/>
          <w:lang w:val="vi-VN"/>
        </w:rPr>
        <w:t>nh</w:t>
      </w:r>
      <w:r w:rsidR="00007F64" w:rsidRPr="009044EB">
        <w:rPr>
          <w:iCs/>
          <w:szCs w:val="28"/>
          <w:lang w:val="vi-VN"/>
        </w:rPr>
        <w:t xml:space="preserve"> </w:t>
      </w:r>
      <w:r w:rsidR="005846A0" w:rsidRPr="009044EB">
        <w:rPr>
          <w:iCs/>
          <w:szCs w:val="28"/>
          <w:lang w:val="vi-VN"/>
        </w:rPr>
        <w:t xml:space="preserve">nhưng đã được </w:t>
      </w:r>
      <w:r w:rsidR="00007F64" w:rsidRPr="009044EB">
        <w:rPr>
          <w:iCs/>
          <w:szCs w:val="28"/>
          <w:lang w:val="vi-VN"/>
        </w:rPr>
        <w:t xml:space="preserve">các cở, ban, ngành </w:t>
      </w:r>
      <w:r w:rsidR="005846A0" w:rsidRPr="009044EB">
        <w:rPr>
          <w:iCs/>
          <w:szCs w:val="28"/>
          <w:lang w:val="vi-VN"/>
        </w:rPr>
        <w:t xml:space="preserve">và UBND các cấp đã </w:t>
      </w:r>
      <w:r w:rsidRPr="009044EB">
        <w:rPr>
          <w:iCs/>
          <w:szCs w:val="28"/>
        </w:rPr>
        <w:t xml:space="preserve">thực hiện </w:t>
      </w:r>
      <w:r w:rsidR="005846A0" w:rsidRPr="009044EB">
        <w:rPr>
          <w:iCs/>
          <w:szCs w:val="28"/>
          <w:lang w:val="vi-VN"/>
        </w:rPr>
        <w:t xml:space="preserve">nghiêm túc </w:t>
      </w:r>
      <w:r w:rsidRPr="009044EB">
        <w:rPr>
          <w:iCs/>
          <w:szCs w:val="28"/>
        </w:rPr>
        <w:t xml:space="preserve">theo quy định tại Thông tư liên tịch số 122/2011/TTLT-BTC-BTP ngày 17/8/2011 của Bộ trưởng Bộ Tài chính, Bộ trưởng Bộ Tư pháp hướng dẫn lập dự toán, quản lý, sử dụng và quyết toán kinh phí ngân sách nhà nước bảo đảm cho công tác kiểm tra, xử lý, rà soát, hệ thống hóa văn bản quy phạm pháp luật và Thông tư liên tịch số 157/2010/TTLT-BTC-BTP ngày 12 tháng 10 năm 2010 của Bộ trưởng Bộ Tài chính, Bộ trưởng Bộ Tư pháp hướng dẫn việc lập dự toán, quản lý, sử dụng và quyết toán kinh phí ngân sách nhà nước bảo đảm cho công tác hỗ trợ pháp lý cho doanh </w:t>
      </w:r>
      <w:r w:rsidRPr="009044EB">
        <w:rPr>
          <w:iCs/>
          <w:szCs w:val="28"/>
          <w:lang w:val="vi-VN"/>
        </w:rPr>
        <w:t>nghiệp.</w:t>
      </w:r>
      <w:r w:rsidR="00007F64" w:rsidRPr="009044EB">
        <w:rPr>
          <w:iCs/>
          <w:szCs w:val="28"/>
          <w:lang w:val="vi-VN"/>
        </w:rPr>
        <w:t xml:space="preserve"> </w:t>
      </w:r>
    </w:p>
    <w:p w:rsidR="006C4652" w:rsidRPr="009044EB" w:rsidRDefault="0083305B" w:rsidP="00665EAD">
      <w:pPr>
        <w:spacing w:before="120" w:after="120" w:line="240" w:lineRule="auto"/>
        <w:ind w:firstLine="720"/>
        <w:jc w:val="both"/>
        <w:rPr>
          <w:iCs/>
          <w:szCs w:val="28"/>
        </w:rPr>
      </w:pPr>
      <w:r w:rsidRPr="009044EB">
        <w:rPr>
          <w:iCs/>
          <w:szCs w:val="28"/>
          <w:lang w:val="vi-VN"/>
        </w:rPr>
        <w:t>Theo đó,</w:t>
      </w:r>
      <w:r w:rsidR="005846A0" w:rsidRPr="009044EB">
        <w:rPr>
          <w:iCs/>
          <w:szCs w:val="28"/>
          <w:lang w:val="vi-VN"/>
        </w:rPr>
        <w:t xml:space="preserve"> kinh phí cấp cho công tác xây dựng, kiểm tra, rà soát, hệ thống hóa văn bản quy phạm pháp luật và hỗ trợ pháp lý cho doanh nghiệp đã được HĐND, UBND các cấp quan tâm</w:t>
      </w:r>
      <w:r w:rsidR="002D7B19" w:rsidRPr="009044EB">
        <w:rPr>
          <w:iCs/>
          <w:szCs w:val="28"/>
          <w:lang w:val="vi-VN"/>
        </w:rPr>
        <w:t xml:space="preserve"> bố trí. </w:t>
      </w:r>
      <w:r w:rsidRPr="009044EB">
        <w:rPr>
          <w:iCs/>
          <w:szCs w:val="28"/>
          <w:lang w:val="vi-VN"/>
        </w:rPr>
        <w:t>Đ</w:t>
      </w:r>
      <w:r w:rsidR="002D7B19" w:rsidRPr="009044EB">
        <w:rPr>
          <w:iCs/>
          <w:szCs w:val="28"/>
          <w:lang w:val="vi-VN"/>
        </w:rPr>
        <w:t>ối với</w:t>
      </w:r>
      <w:r w:rsidR="005846A0" w:rsidRPr="009044EB">
        <w:rPr>
          <w:iCs/>
          <w:szCs w:val="28"/>
          <w:lang w:val="vi-VN"/>
        </w:rPr>
        <w:t xml:space="preserve"> </w:t>
      </w:r>
      <w:r w:rsidR="00D60CBC" w:rsidRPr="009044EB">
        <w:rPr>
          <w:iCs/>
          <w:szCs w:val="28"/>
        </w:rPr>
        <w:t>cấp tỉnh được bố</w:t>
      </w:r>
      <w:r w:rsidR="002D7B19" w:rsidRPr="009044EB">
        <w:rPr>
          <w:iCs/>
          <w:szCs w:val="28"/>
        </w:rPr>
        <w:t xml:space="preserve"> trí</w:t>
      </w:r>
      <w:r w:rsidR="00D60CBC" w:rsidRPr="009044EB">
        <w:rPr>
          <w:iCs/>
          <w:szCs w:val="28"/>
        </w:rPr>
        <w:t xml:space="preserve"> 400 triệu đồng cho công tác xây dựng văn bản QPPL; </w:t>
      </w:r>
      <w:r w:rsidR="002D7B19" w:rsidRPr="009044EB">
        <w:rPr>
          <w:iCs/>
          <w:szCs w:val="28"/>
        </w:rPr>
        <w:t xml:space="preserve">250 triệu cho công tác </w:t>
      </w:r>
      <w:r w:rsidR="002D7B19" w:rsidRPr="009044EB">
        <w:rPr>
          <w:iCs/>
          <w:szCs w:val="28"/>
          <w:lang w:val="vi-VN"/>
        </w:rPr>
        <w:t>kiểm tra, rà soát, hệ thống hóa văn bản QPPL</w:t>
      </w:r>
      <w:r w:rsidR="002D7B19" w:rsidRPr="009044EB">
        <w:rPr>
          <w:iCs/>
          <w:szCs w:val="28"/>
        </w:rPr>
        <w:t xml:space="preserve"> và 250 triệu cho công tác hỗ trợ pháp lý cho doanh </w:t>
      </w:r>
      <w:r w:rsidR="002D7B19" w:rsidRPr="009044EB">
        <w:rPr>
          <w:iCs/>
          <w:szCs w:val="28"/>
          <w:lang w:val="vi-VN"/>
        </w:rPr>
        <w:t>nghiệp. Đối với cấp huyện có một</w:t>
      </w:r>
      <w:r w:rsidRPr="009044EB">
        <w:rPr>
          <w:iCs/>
          <w:szCs w:val="28"/>
          <w:lang w:val="vi-VN"/>
        </w:rPr>
        <w:t xml:space="preserve"> số</w:t>
      </w:r>
      <w:r w:rsidR="002D7B19" w:rsidRPr="009044EB">
        <w:rPr>
          <w:iCs/>
          <w:szCs w:val="28"/>
          <w:lang w:val="vi-VN"/>
        </w:rPr>
        <w:t xml:space="preserve"> đơn vị cấp thành nguồn riêng</w:t>
      </w:r>
      <w:r w:rsidR="008322B7" w:rsidRPr="009044EB">
        <w:rPr>
          <w:iCs/>
          <w:szCs w:val="28"/>
          <w:lang w:val="vi-VN"/>
        </w:rPr>
        <w:t xml:space="preserve"> gồm </w:t>
      </w:r>
      <w:r w:rsidR="008322B7" w:rsidRPr="009044EB">
        <w:rPr>
          <w:iCs/>
          <w:szCs w:val="28"/>
        </w:rPr>
        <w:t xml:space="preserve">Hương Khê (40 triệu đồng), Cẩm Xuyên, Nghi Xuân (80 triệu đồng), các huyện </w:t>
      </w:r>
      <w:r w:rsidR="008322B7" w:rsidRPr="009044EB">
        <w:rPr>
          <w:iCs/>
          <w:szCs w:val="28"/>
        </w:rPr>
        <w:lastRenderedPageBreak/>
        <w:t>Thạch Hà, Kỳ Anh, thành phố Hà Tĩnh, thị xã Hồng Lĩnh (10 triệu đồng)</w:t>
      </w:r>
      <w:r w:rsidR="008322B7" w:rsidRPr="009044EB">
        <w:rPr>
          <w:iCs/>
          <w:szCs w:val="28"/>
          <w:lang w:val="vi-VN"/>
        </w:rPr>
        <w:t xml:space="preserve">, các huyện còn lại </w:t>
      </w:r>
      <w:r w:rsidR="00D60CBC" w:rsidRPr="009044EB">
        <w:rPr>
          <w:iCs/>
          <w:szCs w:val="28"/>
        </w:rPr>
        <w:t xml:space="preserve">bố trí chung trong công tác tư pháp từ 100 đến 250 triệu </w:t>
      </w:r>
      <w:r w:rsidRPr="009044EB">
        <w:rPr>
          <w:iCs/>
          <w:szCs w:val="28"/>
          <w:lang w:val="vi-VN"/>
        </w:rPr>
        <w:t xml:space="preserve">đồng, </w:t>
      </w:r>
      <w:r w:rsidR="00D60CBC" w:rsidRPr="009044EB">
        <w:rPr>
          <w:iCs/>
          <w:szCs w:val="28"/>
        </w:rPr>
        <w:t>cấp xã không có nguồn riêng mà bố trí chung trong công tác tư pháp từ 10 đến 25 triệu đồng.</w:t>
      </w:r>
    </w:p>
    <w:p w:rsidR="006C4652" w:rsidRPr="009044EB" w:rsidRDefault="006C4652" w:rsidP="00665EAD">
      <w:pPr>
        <w:spacing w:before="120" w:after="120" w:line="240" w:lineRule="auto"/>
        <w:ind w:firstLine="720"/>
        <w:jc w:val="both"/>
        <w:rPr>
          <w:iCs/>
          <w:szCs w:val="28"/>
          <w:lang w:val="vi-VN"/>
        </w:rPr>
      </w:pPr>
      <w:r w:rsidRPr="009044EB">
        <w:rPr>
          <w:iCs/>
          <w:szCs w:val="28"/>
          <w:lang w:val="vi-VN"/>
        </w:rPr>
        <w:t>Qua quá trình thực hiện mức chi cho công tác xây dựng, kiểm tra, rà soát, hệ thống hóa văn bản quy phạm pháp luật còn một số hạn chế sau:</w:t>
      </w:r>
    </w:p>
    <w:p w:rsidR="00790AD5" w:rsidRPr="009044EB" w:rsidRDefault="006C4652" w:rsidP="00665EAD">
      <w:pPr>
        <w:spacing w:before="120" w:after="120" w:line="240" w:lineRule="auto"/>
        <w:ind w:firstLine="720"/>
        <w:jc w:val="both"/>
        <w:rPr>
          <w:iCs/>
          <w:szCs w:val="28"/>
          <w:lang w:val="vi-VN"/>
        </w:rPr>
      </w:pPr>
      <w:r w:rsidRPr="009044EB">
        <w:rPr>
          <w:iCs/>
          <w:szCs w:val="28"/>
          <w:lang w:val="vi-VN"/>
        </w:rPr>
        <w:t xml:space="preserve">- </w:t>
      </w:r>
      <w:r w:rsidR="00790AD5" w:rsidRPr="009044EB">
        <w:rPr>
          <w:iCs/>
          <w:szCs w:val="28"/>
          <w:lang w:val="vi-VN"/>
        </w:rPr>
        <w:t>Mặc dù đã được chính quyền các cấp quan tâm, tuy nhiên, nguồn kinh phí bố trí cho công tác này còn</w:t>
      </w:r>
      <w:r w:rsidR="00D91D22" w:rsidRPr="009044EB">
        <w:rPr>
          <w:iCs/>
          <w:szCs w:val="28"/>
          <w:lang w:val="vi-VN"/>
        </w:rPr>
        <w:t xml:space="preserve"> hạn </w:t>
      </w:r>
      <w:r w:rsidR="00790AD5" w:rsidRPr="009044EB">
        <w:rPr>
          <w:iCs/>
          <w:szCs w:val="28"/>
          <w:lang w:val="vi-VN"/>
        </w:rPr>
        <w:t>hẹp, phần lớn ở cấp huyện và tất cả các đơn vị cấp xã chưa bố trí thành nguồn riêng mà bố trí chung trong công tác tư pháp</w:t>
      </w:r>
      <w:r w:rsidR="006637CC" w:rsidRPr="009044EB">
        <w:rPr>
          <w:iCs/>
          <w:szCs w:val="28"/>
          <w:lang w:val="vi-VN"/>
        </w:rPr>
        <w:t>.</w:t>
      </w:r>
    </w:p>
    <w:p w:rsidR="00D91D22" w:rsidRPr="009044EB" w:rsidRDefault="00D91D22" w:rsidP="00665EAD">
      <w:pPr>
        <w:spacing w:before="120" w:after="120" w:line="240" w:lineRule="auto"/>
        <w:ind w:firstLine="720"/>
        <w:jc w:val="both"/>
        <w:rPr>
          <w:iCs/>
          <w:szCs w:val="28"/>
          <w:lang w:val="vi-VN"/>
        </w:rPr>
      </w:pPr>
      <w:r w:rsidRPr="009044EB">
        <w:rPr>
          <w:iCs/>
          <w:szCs w:val="28"/>
          <w:lang w:val="vi-VN"/>
        </w:rPr>
        <w:t xml:space="preserve"> </w:t>
      </w:r>
      <w:r w:rsidR="000600CF" w:rsidRPr="009044EB">
        <w:rPr>
          <w:iCs/>
          <w:szCs w:val="28"/>
          <w:lang w:val="vi-VN"/>
        </w:rPr>
        <w:t>- Đ</w:t>
      </w:r>
      <w:r w:rsidRPr="009044EB">
        <w:rPr>
          <w:iCs/>
          <w:szCs w:val="28"/>
          <w:lang w:val="vi-VN"/>
        </w:rPr>
        <w:t xml:space="preserve">ịnh mức phân bổ kinh phí, mức chi cụ thể đối với từng hoạt động trong công tác xây dựng, kiểm </w:t>
      </w:r>
      <w:r w:rsidR="000600CF" w:rsidRPr="009044EB">
        <w:rPr>
          <w:iCs/>
          <w:szCs w:val="28"/>
          <w:lang w:val="vi-VN"/>
        </w:rPr>
        <w:t>tra,</w:t>
      </w:r>
      <w:r w:rsidRPr="009044EB">
        <w:rPr>
          <w:iCs/>
          <w:szCs w:val="28"/>
          <w:lang w:val="vi-VN"/>
        </w:rPr>
        <w:t xml:space="preserve"> hệ thống hóa văn bản quy phạm pháp luật </w:t>
      </w:r>
      <w:r w:rsidR="00D67470" w:rsidRPr="009044EB">
        <w:rPr>
          <w:iCs/>
          <w:szCs w:val="28"/>
          <w:lang w:val="vi-VN"/>
        </w:rPr>
        <w:t xml:space="preserve">theo quy định tại </w:t>
      </w:r>
      <w:r w:rsidR="00D67470" w:rsidRPr="009044EB">
        <w:rPr>
          <w:iCs/>
          <w:szCs w:val="28"/>
        </w:rPr>
        <w:t xml:space="preserve">Thông tư liên tịch số 122/2011/TTLT-BTC-BTP </w:t>
      </w:r>
      <w:r w:rsidR="00D67470" w:rsidRPr="009044EB">
        <w:rPr>
          <w:iCs/>
          <w:szCs w:val="28"/>
          <w:lang w:val="vi-VN"/>
        </w:rPr>
        <w:t xml:space="preserve">và </w:t>
      </w:r>
      <w:r w:rsidR="00D67470" w:rsidRPr="009044EB">
        <w:rPr>
          <w:iCs/>
          <w:szCs w:val="28"/>
        </w:rPr>
        <w:t>Nghị quyết số 63/2017/NQ-HĐND</w:t>
      </w:r>
      <w:r w:rsidR="00D67470" w:rsidRPr="009044EB">
        <w:rPr>
          <w:iCs/>
          <w:sz w:val="26"/>
          <w:szCs w:val="26"/>
          <w:lang w:val="vi-VN"/>
        </w:rPr>
        <w:t xml:space="preserve"> </w:t>
      </w:r>
      <w:r w:rsidRPr="009044EB">
        <w:rPr>
          <w:iCs/>
          <w:szCs w:val="28"/>
          <w:lang w:val="vi-VN"/>
        </w:rPr>
        <w:t>là thấp</w:t>
      </w:r>
      <w:r w:rsidR="00D67470" w:rsidRPr="009044EB">
        <w:rPr>
          <w:iCs/>
          <w:szCs w:val="28"/>
          <w:lang w:val="vi-VN"/>
        </w:rPr>
        <w:t xml:space="preserve"> và</w:t>
      </w:r>
      <w:r w:rsidR="005B6A16" w:rsidRPr="009044EB">
        <w:rPr>
          <w:iCs/>
          <w:szCs w:val="28"/>
          <w:lang w:val="vi-VN"/>
        </w:rPr>
        <w:t xml:space="preserve"> chưa tương xứng với yêu cầu nhiệm vụ của công tác này.</w:t>
      </w:r>
      <w:r w:rsidR="001F126C" w:rsidRPr="009044EB">
        <w:rPr>
          <w:iCs/>
          <w:szCs w:val="28"/>
          <w:lang w:val="vi-VN"/>
        </w:rPr>
        <w:t xml:space="preserve"> </w:t>
      </w:r>
      <w:r w:rsidR="00EC1BBC" w:rsidRPr="009044EB">
        <w:rPr>
          <w:iCs/>
          <w:szCs w:val="28"/>
          <w:lang w:val="vi-VN"/>
        </w:rPr>
        <w:t xml:space="preserve">Trong khi đó, </w:t>
      </w:r>
      <w:r w:rsidR="00BD330D" w:rsidRPr="009044EB">
        <w:rPr>
          <w:iCs/>
          <w:szCs w:val="28"/>
          <w:lang w:val="vi-VN"/>
        </w:rPr>
        <w:t>đ</w:t>
      </w:r>
      <w:r w:rsidR="00EC1BBC" w:rsidRPr="009044EB">
        <w:rPr>
          <w:iCs/>
          <w:szCs w:val="28"/>
          <w:lang w:val="vi-VN"/>
        </w:rPr>
        <w:t xml:space="preserve">ây là nhiệm vụ </w:t>
      </w:r>
      <w:r w:rsidR="00C51855" w:rsidRPr="009044EB">
        <w:rPr>
          <w:iCs/>
          <w:szCs w:val="28"/>
          <w:lang w:val="vi-VN"/>
        </w:rPr>
        <w:t xml:space="preserve">đặc thù, </w:t>
      </w:r>
      <w:r w:rsidR="00EC1BBC" w:rsidRPr="009044EB">
        <w:rPr>
          <w:iCs/>
          <w:szCs w:val="28"/>
          <w:lang w:val="vi-VN"/>
        </w:rPr>
        <w:t xml:space="preserve">khó, </w:t>
      </w:r>
      <w:r w:rsidR="000600CF" w:rsidRPr="009044EB">
        <w:rPr>
          <w:iCs/>
          <w:szCs w:val="28"/>
          <w:lang w:val="vi-VN"/>
        </w:rPr>
        <w:t xml:space="preserve">đòi hỏi </w:t>
      </w:r>
      <w:r w:rsidR="00EC1BBC" w:rsidRPr="009044EB">
        <w:rPr>
          <w:iCs/>
          <w:szCs w:val="28"/>
          <w:lang w:val="vi-VN"/>
        </w:rPr>
        <w:t xml:space="preserve">chuyên môn nghiệp vụ cao. </w:t>
      </w:r>
      <w:r w:rsidR="000600CF" w:rsidRPr="009044EB">
        <w:rPr>
          <w:iCs/>
          <w:szCs w:val="28"/>
          <w:lang w:val="vi-VN"/>
        </w:rPr>
        <w:t>Theo đó, đ</w:t>
      </w:r>
      <w:r w:rsidR="001F126C" w:rsidRPr="009044EB">
        <w:rPr>
          <w:iCs/>
          <w:szCs w:val="28"/>
          <w:lang w:val="vi-VN"/>
        </w:rPr>
        <w:t xml:space="preserve">ể xây dựng các văn bản quy phạm pháp luật không mâu thuẫn, chồng chéo, trái pháp luật, phù hợp </w:t>
      </w:r>
      <w:r w:rsidR="00D67470" w:rsidRPr="009044EB">
        <w:rPr>
          <w:iCs/>
          <w:szCs w:val="28"/>
          <w:lang w:val="vi-VN"/>
        </w:rPr>
        <w:t>phù hợp với tình thực tiễn, đáp ứng yêu cầu phát triển kinh tế xã hội của địa phương</w:t>
      </w:r>
      <w:r w:rsidR="00122D9F" w:rsidRPr="009044EB">
        <w:rPr>
          <w:iCs/>
          <w:szCs w:val="28"/>
          <w:lang w:val="vi-VN"/>
        </w:rPr>
        <w:t xml:space="preserve">; kiểm tra, rà soát, thống hóa văn bản quy phạm pháp luật để xem xét, đánh giá, kết luận về tính hợp hiến, tính hợp pháp, tính thống nhất của văn bản quy phạm pháp luật được kiểm tra và xử lý văn bản trái pháp </w:t>
      </w:r>
      <w:r w:rsidR="00930E4C" w:rsidRPr="009044EB">
        <w:rPr>
          <w:iCs/>
          <w:szCs w:val="28"/>
          <w:lang w:val="vi-VN"/>
        </w:rPr>
        <w:t>luật;</w:t>
      </w:r>
      <w:r w:rsidR="00122D9F" w:rsidRPr="009044EB">
        <w:rPr>
          <w:iCs/>
          <w:szCs w:val="28"/>
          <w:lang w:val="vi-VN"/>
        </w:rPr>
        <w:t xml:space="preserve"> tập hợp, sắp xếp các văn bản quy phạm pháp luật đã được rà soát, xác định còn hiệu lực theo các tiêu chí quy định </w:t>
      </w:r>
      <w:r w:rsidR="00930E4C" w:rsidRPr="009044EB">
        <w:rPr>
          <w:iCs/>
          <w:szCs w:val="28"/>
          <w:lang w:val="vi-VN"/>
        </w:rPr>
        <w:t xml:space="preserve">thì </w:t>
      </w:r>
      <w:r w:rsidR="001F126C" w:rsidRPr="009044EB">
        <w:rPr>
          <w:iCs/>
          <w:szCs w:val="28"/>
          <w:lang w:val="vi-VN"/>
        </w:rPr>
        <w:t xml:space="preserve">đòi hỏi </w:t>
      </w:r>
      <w:r w:rsidR="00D67470" w:rsidRPr="009044EB">
        <w:rPr>
          <w:iCs/>
          <w:szCs w:val="28"/>
          <w:lang w:val="vi-VN"/>
        </w:rPr>
        <w:t xml:space="preserve">người </w:t>
      </w:r>
      <w:r w:rsidR="001F126C" w:rsidRPr="009044EB">
        <w:rPr>
          <w:iCs/>
          <w:szCs w:val="28"/>
          <w:lang w:val="vi-VN"/>
        </w:rPr>
        <w:t>làm công tác xây dựng văn bản</w:t>
      </w:r>
      <w:r w:rsidR="00D67470" w:rsidRPr="009044EB">
        <w:rPr>
          <w:iCs/>
          <w:szCs w:val="28"/>
          <w:lang w:val="vi-VN"/>
        </w:rPr>
        <w:t xml:space="preserve"> quy phạm pháp luật</w:t>
      </w:r>
      <w:r w:rsidR="001F126C" w:rsidRPr="009044EB">
        <w:rPr>
          <w:iCs/>
          <w:szCs w:val="28"/>
          <w:lang w:val="vi-VN"/>
        </w:rPr>
        <w:t xml:space="preserve"> tại các sở</w:t>
      </w:r>
      <w:r w:rsidR="00930E4C" w:rsidRPr="009044EB">
        <w:rPr>
          <w:iCs/>
          <w:szCs w:val="28"/>
          <w:lang w:val="vi-VN"/>
        </w:rPr>
        <w:t xml:space="preserve">, ban, ngành, </w:t>
      </w:r>
      <w:r w:rsidR="00EC1BBC" w:rsidRPr="009044EB">
        <w:rPr>
          <w:iCs/>
          <w:szCs w:val="28"/>
          <w:lang w:val="vi-VN"/>
        </w:rPr>
        <w:t>cấp huyện</w:t>
      </w:r>
      <w:r w:rsidR="00BD330D" w:rsidRPr="009044EB">
        <w:rPr>
          <w:iCs/>
          <w:szCs w:val="28"/>
          <w:lang w:val="vi-VN"/>
        </w:rPr>
        <w:t xml:space="preserve"> và cán bộ làm công tác thẩm định</w:t>
      </w:r>
      <w:r w:rsidR="00EC1BBC" w:rsidRPr="009044EB">
        <w:rPr>
          <w:iCs/>
          <w:szCs w:val="28"/>
          <w:lang w:val="vi-VN"/>
        </w:rPr>
        <w:t xml:space="preserve"> phải có </w:t>
      </w:r>
      <w:r w:rsidR="00930E4C" w:rsidRPr="009044EB">
        <w:rPr>
          <w:iCs/>
          <w:szCs w:val="28"/>
          <w:lang w:val="vi-VN"/>
        </w:rPr>
        <w:t xml:space="preserve">nắm vững chủ trương, chính sách của Đảng; </w:t>
      </w:r>
      <w:r w:rsidR="00EC1BBC" w:rsidRPr="009044EB">
        <w:rPr>
          <w:iCs/>
          <w:szCs w:val="28"/>
          <w:lang w:val="vi-VN"/>
        </w:rPr>
        <w:t xml:space="preserve">kiến thức chuyên sâu về pháp luật thuộc lĩnh vực quản lý, khả năng phân tích tổng hợp, kinh nghiệm </w:t>
      </w:r>
      <w:r w:rsidR="00930E4C" w:rsidRPr="009044EB">
        <w:rPr>
          <w:iCs/>
          <w:szCs w:val="28"/>
          <w:lang w:val="vi-VN"/>
        </w:rPr>
        <w:t xml:space="preserve">thực tiễn </w:t>
      </w:r>
      <w:r w:rsidR="00EC1BBC" w:rsidRPr="009044EB">
        <w:rPr>
          <w:iCs/>
          <w:szCs w:val="28"/>
          <w:lang w:val="vi-VN"/>
        </w:rPr>
        <w:t>và khả năng nắm bắt về tình hình kinh tế xã  hội</w:t>
      </w:r>
      <w:r w:rsidR="00930E4C" w:rsidRPr="009044EB">
        <w:rPr>
          <w:iCs/>
          <w:szCs w:val="28"/>
          <w:lang w:val="vi-VN"/>
        </w:rPr>
        <w:t xml:space="preserve"> của địa phương</w:t>
      </w:r>
      <w:r w:rsidR="00EC1BBC" w:rsidRPr="009044EB">
        <w:rPr>
          <w:iCs/>
          <w:szCs w:val="28"/>
          <w:lang w:val="vi-VN"/>
        </w:rPr>
        <w:t>.</w:t>
      </w:r>
    </w:p>
    <w:p w:rsidR="000600CF" w:rsidRPr="009044EB" w:rsidRDefault="000600CF" w:rsidP="00665EAD">
      <w:pPr>
        <w:spacing w:before="120" w:after="120" w:line="240" w:lineRule="auto"/>
        <w:ind w:firstLine="720"/>
        <w:jc w:val="both"/>
        <w:rPr>
          <w:iCs/>
          <w:szCs w:val="28"/>
          <w:lang w:val="vi-VN"/>
        </w:rPr>
      </w:pPr>
      <w:r w:rsidRPr="009044EB">
        <w:rPr>
          <w:iCs/>
          <w:szCs w:val="28"/>
          <w:lang w:val="vi-VN"/>
        </w:rPr>
        <w:t xml:space="preserve">- Một số mức chi chưa được quy định trong Thông tư liên tịch số 122/2011/TT-BTC-BTP; </w:t>
      </w:r>
      <w:r w:rsidRPr="009044EB">
        <w:rPr>
          <w:iCs/>
          <w:szCs w:val="28"/>
        </w:rPr>
        <w:t>Nghị quyết số 63/2017/NQ-HĐND</w:t>
      </w:r>
      <w:r w:rsidRPr="009044EB">
        <w:rPr>
          <w:iCs/>
          <w:szCs w:val="28"/>
          <w:lang w:val="vi-VN"/>
        </w:rPr>
        <w:t xml:space="preserve"> như mức chi cho công tác rà soát văn bản quy phạm pháp luật; báo cáo đánh giá tác động thủ tục hành chính; </w:t>
      </w:r>
      <w:r w:rsidR="006A0ABB" w:rsidRPr="009044EB">
        <w:rPr>
          <w:iCs/>
          <w:szCs w:val="28"/>
        </w:rPr>
        <w:t xml:space="preserve">Văn bản góp ý đề nghị xây dựng nghị quyết của HĐND tỉnh; Bản tổng hợp, tiếp thu, giải trình ý kiến góp ý Đề nghị xây dựng nghị quyết của HĐND tỉnh; Báo cáo thẩm định, báo cáo thẩm tra đề nghị xây dựng Nghị quyết của HĐND </w:t>
      </w:r>
      <w:r w:rsidR="006A0ABB" w:rsidRPr="009044EB">
        <w:rPr>
          <w:iCs/>
          <w:szCs w:val="28"/>
          <w:lang w:val="vi-VN"/>
        </w:rPr>
        <w:t>tỉnh,....</w:t>
      </w:r>
    </w:p>
    <w:p w:rsidR="00AB26D9" w:rsidRPr="009044EB" w:rsidRDefault="00AB26D9" w:rsidP="00665EAD">
      <w:pPr>
        <w:spacing w:before="120" w:after="120" w:line="240" w:lineRule="auto"/>
        <w:ind w:firstLine="720"/>
        <w:jc w:val="both"/>
        <w:rPr>
          <w:iCs/>
          <w:szCs w:val="28"/>
          <w:lang w:val="vi-VN"/>
        </w:rPr>
      </w:pPr>
      <w:r w:rsidRPr="009044EB">
        <w:rPr>
          <w:iCs/>
          <w:szCs w:val="28"/>
          <w:lang w:val="vi-VN"/>
        </w:rPr>
        <w:t xml:space="preserve">- Tại thời điểm xây dựng Nghị quyết số </w:t>
      </w:r>
      <w:r w:rsidRPr="009044EB">
        <w:rPr>
          <w:iCs/>
          <w:szCs w:val="28"/>
        </w:rPr>
        <w:t>số 63/2017/NQ-HĐND</w:t>
      </w:r>
      <w:r w:rsidRPr="009044EB">
        <w:rPr>
          <w:iCs/>
          <w:szCs w:val="28"/>
          <w:lang w:val="vi-VN"/>
        </w:rPr>
        <w:t xml:space="preserve"> mức lương cơ sở là 1300.000đ, tuy nhiên đến nay, tình hình kinh tế-xã hội có nhiều thay đổi, chỉ số giá tiêu dùng của nước ta có sự gia tăng mạ</w:t>
      </w:r>
      <w:r w:rsidR="00A07C83" w:rsidRPr="009044EB">
        <w:rPr>
          <w:iCs/>
          <w:szCs w:val="28"/>
          <w:lang w:val="vi-VN"/>
        </w:rPr>
        <w:t>nh,</w:t>
      </w:r>
      <w:r w:rsidRPr="009044EB">
        <w:rPr>
          <w:iCs/>
          <w:szCs w:val="28"/>
          <w:lang w:val="vi-VN"/>
        </w:rPr>
        <w:t xml:space="preserve"> mức lương cơ sở</w:t>
      </w:r>
      <w:r w:rsidR="00A07C83" w:rsidRPr="009044EB">
        <w:rPr>
          <w:iCs/>
          <w:szCs w:val="28"/>
          <w:lang w:val="vi-VN"/>
        </w:rPr>
        <w:t xml:space="preserve"> đã tăng lên mức 1.800.000đ từ ngày 01/7/2023 theo quy định tại Nghị định số 24/2023/NĐ-CP của Chính </w:t>
      </w:r>
      <w:r w:rsidR="00930E4C" w:rsidRPr="009044EB">
        <w:rPr>
          <w:iCs/>
          <w:szCs w:val="28"/>
          <w:lang w:val="vi-VN"/>
        </w:rPr>
        <w:t>phủ.</w:t>
      </w:r>
    </w:p>
    <w:p w:rsidR="00C9386D" w:rsidRPr="009044EB" w:rsidRDefault="00C9386D" w:rsidP="00665EAD">
      <w:pPr>
        <w:spacing w:before="120" w:after="120" w:line="240" w:lineRule="auto"/>
        <w:ind w:firstLine="539"/>
        <w:jc w:val="both"/>
        <w:rPr>
          <w:rFonts w:cs="Times New Roman"/>
          <w:szCs w:val="28"/>
        </w:rPr>
      </w:pPr>
      <w:r w:rsidRPr="009044EB">
        <w:rPr>
          <w:rFonts w:cs="Times New Roman"/>
          <w:szCs w:val="28"/>
        </w:rPr>
        <w:t>Từ những căn cứ nêu trên cùng với vai trò của c</w:t>
      </w:r>
      <w:r w:rsidR="00725446" w:rsidRPr="009044EB">
        <w:rPr>
          <w:rFonts w:cs="Times New Roman"/>
          <w:szCs w:val="28"/>
        </w:rPr>
        <w:t xml:space="preserve">ông tác xây dựng, kiểm tra, rà soát, hệ thống hóa văn bản quy phạm pháp luật và hỗ trợ pháp lý cho doanh nghiệp ngày càng có ý nghĩa quan trọng, </w:t>
      </w:r>
      <w:r w:rsidR="00697275" w:rsidRPr="009044EB">
        <w:rPr>
          <w:rFonts w:cs="Times New Roman"/>
          <w:szCs w:val="28"/>
        </w:rPr>
        <w:t xml:space="preserve">đảm bảo cơ sở pháp lý cho công tác quản lý nhà nước cũng như tạo động lực thúc đẩy sự phát triển kinh tế- xã hội của tỉnh, </w:t>
      </w:r>
      <w:r w:rsidR="00077510" w:rsidRPr="009044EB">
        <w:rPr>
          <w:rFonts w:cs="Times New Roman"/>
          <w:szCs w:val="28"/>
        </w:rPr>
        <w:lastRenderedPageBreak/>
        <w:t>góp phần cải thiện môi trường đầu tư</w:t>
      </w:r>
      <w:r w:rsidR="00697275" w:rsidRPr="009044EB">
        <w:rPr>
          <w:rFonts w:cs="Times New Roman"/>
          <w:szCs w:val="28"/>
        </w:rPr>
        <w:t xml:space="preserve"> kinh doanh</w:t>
      </w:r>
      <w:r w:rsidR="00077510" w:rsidRPr="009044EB">
        <w:rPr>
          <w:rFonts w:cs="Times New Roman"/>
          <w:szCs w:val="28"/>
        </w:rPr>
        <w:t xml:space="preserve">, nâng cao năng lực cạnh tranh </w:t>
      </w:r>
      <w:r w:rsidRPr="009044EB">
        <w:rPr>
          <w:rFonts w:cs="Times New Roman"/>
          <w:szCs w:val="28"/>
        </w:rPr>
        <w:t>của</w:t>
      </w:r>
      <w:r w:rsidR="00077510" w:rsidRPr="009044EB">
        <w:rPr>
          <w:rFonts w:cs="Times New Roman"/>
          <w:szCs w:val="28"/>
        </w:rPr>
        <w:t xml:space="preserve"> tỉnh</w:t>
      </w:r>
      <w:r w:rsidR="00725446" w:rsidRPr="009044EB">
        <w:rPr>
          <w:rFonts w:cs="Times New Roman"/>
          <w:szCs w:val="28"/>
        </w:rPr>
        <w:t xml:space="preserve">. </w:t>
      </w:r>
      <w:r w:rsidR="0055353A" w:rsidRPr="009044EB">
        <w:rPr>
          <w:rFonts w:cs="Times New Roman"/>
          <w:szCs w:val="28"/>
        </w:rPr>
        <w:t xml:space="preserve">Vì vậy, cần xem xét, đầu tư tương xứng với yêu cầu ngày càng cao của nhiệm vụ xây dựng, hoàn thiện hệ thống pháp luật và hỗ trợ pháp lý cho doanh nghiệp. Do đó, </w:t>
      </w:r>
      <w:r w:rsidR="00725446" w:rsidRPr="009044EB">
        <w:rPr>
          <w:rFonts w:cs="Times New Roman"/>
          <w:szCs w:val="28"/>
        </w:rPr>
        <w:t xml:space="preserve">việc ban hành Nghị quyết </w:t>
      </w:r>
      <w:r w:rsidRPr="009044EB">
        <w:rPr>
          <w:rFonts w:cs="Times New Roman"/>
          <w:szCs w:val="28"/>
        </w:rPr>
        <w:t xml:space="preserve">về đảm bảo kinh phí cho công tác xây dựng pháp luật và hỗ trợ pháp lý cho doanh nghiệp là cần thiết. </w:t>
      </w:r>
    </w:p>
    <w:p w:rsidR="006A0ABB" w:rsidRPr="009044EB" w:rsidRDefault="006A0ABB" w:rsidP="00665EAD">
      <w:pPr>
        <w:spacing w:before="120" w:after="120" w:line="240" w:lineRule="auto"/>
        <w:ind w:firstLine="720"/>
        <w:jc w:val="both"/>
        <w:rPr>
          <w:rFonts w:cs="Times New Roman"/>
          <w:szCs w:val="28"/>
        </w:rPr>
      </w:pPr>
      <w:r w:rsidRPr="009044EB">
        <w:rPr>
          <w:iCs/>
          <w:szCs w:val="28"/>
          <w:lang w:val="vi-VN"/>
        </w:rPr>
        <w:t xml:space="preserve">Để tránh việc ban hành nhiều Nghị quyết, Sở Tư pháp đã xây dựng dự thảo Nghị quyết </w:t>
      </w:r>
      <w:r w:rsidRPr="009044EB">
        <w:rPr>
          <w:rFonts w:cs="Times New Roman"/>
          <w:szCs w:val="28"/>
          <w:lang w:val="vi-VN"/>
        </w:rPr>
        <w:t>về đảm bảo kinh phí cho công tác xây dựng</w:t>
      </w:r>
      <w:r w:rsidRPr="009044EB">
        <w:rPr>
          <w:rFonts w:cs="Times New Roman"/>
          <w:szCs w:val="28"/>
        </w:rPr>
        <w:t xml:space="preserve"> pháp luật và hỗ trợ pháp lý cho doanh nghiệp </w:t>
      </w:r>
      <w:r w:rsidRPr="009044EB">
        <w:rPr>
          <w:rFonts w:cs="Times New Roman"/>
          <w:szCs w:val="28"/>
          <w:lang w:val="vi-VN"/>
        </w:rPr>
        <w:t xml:space="preserve">điều chỉnh cả </w:t>
      </w:r>
      <w:r w:rsidRPr="009044EB">
        <w:rPr>
          <w:iCs/>
          <w:szCs w:val="28"/>
          <w:lang w:val="vi-VN"/>
        </w:rPr>
        <w:t>03 nội dung được giao quy định chi tiết tại các Thông tư nêu trên. Việc ban hành Nghị quyết</w:t>
      </w:r>
      <w:r w:rsidRPr="009044EB">
        <w:rPr>
          <w:rFonts w:cs="Times New Roman"/>
          <w:szCs w:val="28"/>
          <w:lang w:val="vi-VN"/>
        </w:rPr>
        <w:t xml:space="preserve"> đảm bảo đúng thẩm quyền theo quy định tại khoản 1 Điều 27 Luật Ban hành văn bản QPPL năm 2015.</w:t>
      </w:r>
    </w:p>
    <w:p w:rsidR="00CE71E2" w:rsidRPr="009044EB" w:rsidRDefault="00D1076A" w:rsidP="00665EAD">
      <w:pPr>
        <w:spacing w:before="120" w:after="120" w:line="240" w:lineRule="auto"/>
        <w:ind w:firstLine="539"/>
        <w:jc w:val="both"/>
        <w:rPr>
          <w:b/>
          <w:iCs/>
          <w:szCs w:val="28"/>
          <w:lang w:val="vi-VN"/>
        </w:rPr>
      </w:pPr>
      <w:r w:rsidRPr="009044EB">
        <w:rPr>
          <w:b/>
          <w:iCs/>
          <w:szCs w:val="28"/>
          <w:lang w:val="vi-VN"/>
        </w:rPr>
        <w:t>II. MỤC</w:t>
      </w:r>
      <w:r w:rsidR="0082670A" w:rsidRPr="009044EB">
        <w:rPr>
          <w:b/>
          <w:iCs/>
          <w:szCs w:val="28"/>
          <w:lang w:val="vi-VN"/>
        </w:rPr>
        <w:t xml:space="preserve"> ĐÍCH, QUAN ĐIỂM </w:t>
      </w:r>
      <w:r w:rsidR="00CE71E2" w:rsidRPr="009044EB">
        <w:rPr>
          <w:b/>
          <w:iCs/>
          <w:szCs w:val="28"/>
          <w:lang w:val="vi-VN"/>
        </w:rPr>
        <w:t xml:space="preserve">XÂY DỰNG </w:t>
      </w:r>
      <w:r w:rsidR="0082670A" w:rsidRPr="009044EB">
        <w:rPr>
          <w:b/>
          <w:iCs/>
          <w:szCs w:val="28"/>
          <w:lang w:val="vi-VN"/>
        </w:rPr>
        <w:t>DỰ THẢO</w:t>
      </w:r>
      <w:r w:rsidR="00CE71E2" w:rsidRPr="009044EB">
        <w:rPr>
          <w:b/>
          <w:iCs/>
          <w:szCs w:val="28"/>
          <w:lang w:val="vi-VN"/>
        </w:rPr>
        <w:t xml:space="preserve"> VĂN BẢN</w:t>
      </w:r>
      <w:r w:rsidR="0082670A" w:rsidRPr="009044EB">
        <w:rPr>
          <w:b/>
          <w:iCs/>
          <w:szCs w:val="28"/>
          <w:lang w:val="vi-VN"/>
        </w:rPr>
        <w:t xml:space="preserve"> </w:t>
      </w:r>
    </w:p>
    <w:p w:rsidR="0080524C" w:rsidRPr="009044EB" w:rsidRDefault="0080524C" w:rsidP="00665EAD">
      <w:pPr>
        <w:pStyle w:val="NormalWeb"/>
        <w:shd w:val="clear" w:color="auto" w:fill="FFFFFF"/>
        <w:tabs>
          <w:tab w:val="left" w:pos="1134"/>
        </w:tabs>
        <w:spacing w:before="120" w:beforeAutospacing="0" w:after="120" w:afterAutospacing="0"/>
        <w:ind w:firstLine="709"/>
        <w:jc w:val="both"/>
        <w:rPr>
          <w:b/>
          <w:sz w:val="28"/>
          <w:szCs w:val="28"/>
          <w:lang w:val="vi-VN"/>
        </w:rPr>
      </w:pPr>
      <w:r w:rsidRPr="009044EB">
        <w:rPr>
          <w:b/>
          <w:sz w:val="28"/>
          <w:szCs w:val="28"/>
          <w:lang w:val="vi-VN"/>
        </w:rPr>
        <w:t>1. Mục đích</w:t>
      </w:r>
    </w:p>
    <w:p w:rsidR="008529FB" w:rsidRPr="009044EB" w:rsidRDefault="008529FB" w:rsidP="00665EAD">
      <w:pPr>
        <w:spacing w:before="120" w:after="120" w:line="240" w:lineRule="auto"/>
        <w:ind w:firstLine="709"/>
        <w:jc w:val="both"/>
        <w:rPr>
          <w:rFonts w:eastAsia="Times New Roman" w:cs="Times New Roman"/>
          <w:bCs/>
          <w:szCs w:val="28"/>
          <w:lang w:eastAsia="zh-CN"/>
        </w:rPr>
      </w:pPr>
      <w:r w:rsidRPr="009044EB">
        <w:rPr>
          <w:szCs w:val="28"/>
          <w:lang w:val="vi-VN"/>
        </w:rPr>
        <w:t xml:space="preserve">- </w:t>
      </w:r>
      <w:r w:rsidRPr="009044EB">
        <w:rPr>
          <w:rFonts w:eastAsia="Times New Roman" w:cs="Times New Roman"/>
          <w:bCs/>
          <w:szCs w:val="28"/>
          <w:lang w:val="vi-VN" w:eastAsia="zh-CN"/>
        </w:rPr>
        <w:t xml:space="preserve">Bảo đảm nguồn kinh phí </w:t>
      </w:r>
      <w:r w:rsidR="00F16E5F" w:rsidRPr="009044EB">
        <w:rPr>
          <w:rFonts w:eastAsia="Times New Roman" w:cs="Times New Roman"/>
          <w:bCs/>
          <w:szCs w:val="28"/>
          <w:lang w:val="vi-VN" w:eastAsia="zh-CN"/>
        </w:rPr>
        <w:t>thỏa đáng cho công tác xây dựng</w:t>
      </w:r>
      <w:r w:rsidRPr="009044EB">
        <w:rPr>
          <w:rFonts w:eastAsia="Times New Roman" w:cs="Times New Roman"/>
          <w:bCs/>
          <w:szCs w:val="28"/>
          <w:lang w:val="vi-VN" w:eastAsia="zh-CN"/>
        </w:rPr>
        <w:t>, kiểm tra, rà soát, hê thống hóa văn bản QPPL và hỗ trợ pháp lý cho doanh nghiệp góp phần nâng cao chất lượng, hiệu quả</w:t>
      </w:r>
      <w:r w:rsidR="00F16E5F" w:rsidRPr="009044EB">
        <w:rPr>
          <w:rFonts w:eastAsia="Times New Roman" w:cs="Times New Roman"/>
          <w:bCs/>
          <w:szCs w:val="28"/>
          <w:lang w:eastAsia="zh-CN"/>
        </w:rPr>
        <w:t xml:space="preserve"> các</w:t>
      </w:r>
      <w:r w:rsidRPr="009044EB">
        <w:rPr>
          <w:rFonts w:eastAsia="Times New Roman" w:cs="Times New Roman"/>
          <w:bCs/>
          <w:szCs w:val="28"/>
          <w:lang w:val="vi-VN" w:eastAsia="zh-CN"/>
        </w:rPr>
        <w:t xml:space="preserve"> công tác </w:t>
      </w:r>
      <w:r w:rsidR="00F16E5F" w:rsidRPr="009044EB">
        <w:rPr>
          <w:rFonts w:eastAsia="Times New Roman" w:cs="Times New Roman"/>
          <w:bCs/>
          <w:szCs w:val="28"/>
          <w:lang w:eastAsia="zh-CN"/>
        </w:rPr>
        <w:t>này trên địa bàn tỉnh</w:t>
      </w:r>
      <w:r w:rsidRPr="009044EB">
        <w:rPr>
          <w:szCs w:val="28"/>
          <w:lang w:val="vi-VN"/>
        </w:rPr>
        <w:t>.</w:t>
      </w:r>
    </w:p>
    <w:p w:rsidR="0080524C" w:rsidRPr="009044EB" w:rsidRDefault="008529FB" w:rsidP="00665EAD">
      <w:pPr>
        <w:spacing w:before="120" w:after="120" w:line="240" w:lineRule="auto"/>
        <w:ind w:firstLine="709"/>
        <w:jc w:val="both"/>
        <w:rPr>
          <w:b/>
          <w:szCs w:val="28"/>
          <w:lang w:val="vi-VN"/>
        </w:rPr>
      </w:pPr>
      <w:r w:rsidRPr="009044EB">
        <w:rPr>
          <w:szCs w:val="28"/>
        </w:rPr>
        <w:t xml:space="preserve">- </w:t>
      </w:r>
      <w:r w:rsidR="00782EAD" w:rsidRPr="009044EB">
        <w:rPr>
          <w:szCs w:val="28"/>
          <w:lang w:val="vi-VN"/>
        </w:rPr>
        <w:t>L</w:t>
      </w:r>
      <w:r w:rsidR="0080524C" w:rsidRPr="009044EB">
        <w:rPr>
          <w:szCs w:val="28"/>
          <w:lang w:val="vi-VN"/>
        </w:rPr>
        <w:t xml:space="preserve">àm cơ sở để </w:t>
      </w:r>
      <w:r w:rsidR="0080524C" w:rsidRPr="009044EB">
        <w:rPr>
          <w:szCs w:val="28"/>
          <w:shd w:val="clear" w:color="auto" w:fill="FFFFFF"/>
          <w:lang w:val="vi-VN"/>
        </w:rPr>
        <w:t xml:space="preserve">các </w:t>
      </w:r>
      <w:r w:rsidR="00376513" w:rsidRPr="009044EB">
        <w:rPr>
          <w:szCs w:val="28"/>
          <w:shd w:val="clear" w:color="auto" w:fill="FFFFFF"/>
          <w:lang w:val="vi-VN"/>
        </w:rPr>
        <w:t>cơ quan, đơn vị</w:t>
      </w:r>
      <w:r w:rsidR="0080524C" w:rsidRPr="009044EB">
        <w:rPr>
          <w:szCs w:val="28"/>
          <w:shd w:val="clear" w:color="auto" w:fill="FFFFFF"/>
          <w:lang w:val="vi-VN"/>
        </w:rPr>
        <w:t xml:space="preserve"> tổ chức lập dự toán, </w:t>
      </w:r>
      <w:r w:rsidR="00782EAD" w:rsidRPr="009044EB">
        <w:rPr>
          <w:szCs w:val="28"/>
          <w:shd w:val="clear" w:color="auto" w:fill="FFFFFF"/>
          <w:lang w:val="vi-VN"/>
        </w:rPr>
        <w:t xml:space="preserve">quản lý, </w:t>
      </w:r>
      <w:r w:rsidR="0080524C" w:rsidRPr="009044EB">
        <w:rPr>
          <w:szCs w:val="28"/>
          <w:shd w:val="clear" w:color="auto" w:fill="FFFFFF"/>
          <w:lang w:val="vi-VN"/>
        </w:rPr>
        <w:t xml:space="preserve">sử dụng và quyết toán kinh phí </w:t>
      </w:r>
      <w:r w:rsidR="00782EAD" w:rsidRPr="009044EB">
        <w:rPr>
          <w:szCs w:val="28"/>
          <w:shd w:val="clear" w:color="auto" w:fill="FFFFFF"/>
          <w:lang w:val="vi-VN"/>
        </w:rPr>
        <w:t>thực hiện</w:t>
      </w:r>
      <w:r w:rsidR="0080524C" w:rsidRPr="009044EB">
        <w:rPr>
          <w:szCs w:val="28"/>
          <w:shd w:val="clear" w:color="auto" w:fill="FFFFFF"/>
          <w:lang w:val="vi-VN"/>
        </w:rPr>
        <w:t xml:space="preserve"> </w:t>
      </w:r>
      <w:r w:rsidR="00376513" w:rsidRPr="009044EB">
        <w:rPr>
          <w:bCs/>
          <w:spacing w:val="4"/>
          <w:szCs w:val="28"/>
          <w:lang w:val="vi-VN"/>
        </w:rPr>
        <w:t xml:space="preserve">hoạt động </w:t>
      </w:r>
      <w:r w:rsidR="00376513" w:rsidRPr="009044EB">
        <w:rPr>
          <w:spacing w:val="4"/>
          <w:szCs w:val="28"/>
          <w:lang w:val="vi-VN"/>
        </w:rPr>
        <w:t>xây dựng văn bản quy phạm pháp luật và hoàn thiện hệ thống pháp luật; kiểm tra, xử lý, rà soát, hệ thống hóa văn bản quy phạm pháp luật và thực hiện các hoạt động hỗ trợ pháp lý cho doanh nghiệp nhỏ và vừa trên địa bàn tỉnh Hà Tĩnh</w:t>
      </w:r>
      <w:r w:rsidR="0080524C" w:rsidRPr="009044EB">
        <w:rPr>
          <w:szCs w:val="28"/>
          <w:shd w:val="clear" w:color="auto" w:fill="FFFFFF"/>
          <w:lang w:val="vi-VN"/>
        </w:rPr>
        <w:t>.</w:t>
      </w:r>
    </w:p>
    <w:p w:rsidR="0080524C" w:rsidRPr="009044EB" w:rsidRDefault="0080524C" w:rsidP="00665EAD">
      <w:pPr>
        <w:spacing w:before="120" w:after="120" w:line="240" w:lineRule="auto"/>
        <w:ind w:left="709"/>
        <w:jc w:val="both"/>
        <w:rPr>
          <w:b/>
          <w:szCs w:val="28"/>
          <w:lang w:val="vi-VN"/>
        </w:rPr>
      </w:pPr>
      <w:r w:rsidRPr="009044EB">
        <w:rPr>
          <w:b/>
          <w:szCs w:val="28"/>
          <w:lang w:val="vi-VN"/>
        </w:rPr>
        <w:t xml:space="preserve">2. Quan điểm xây dựng </w:t>
      </w:r>
      <w:r w:rsidR="00CE71E2" w:rsidRPr="009044EB">
        <w:rPr>
          <w:b/>
          <w:szCs w:val="28"/>
          <w:lang w:val="vi-VN"/>
        </w:rPr>
        <w:t>dự thảo văn bản</w:t>
      </w:r>
    </w:p>
    <w:p w:rsidR="00782EAD" w:rsidRPr="009044EB" w:rsidRDefault="00782EAD" w:rsidP="00665EAD">
      <w:pPr>
        <w:pStyle w:val="NormalWeb"/>
        <w:shd w:val="clear" w:color="auto" w:fill="FFFFFF"/>
        <w:tabs>
          <w:tab w:val="left" w:pos="1134"/>
        </w:tabs>
        <w:spacing w:before="120" w:beforeAutospacing="0" w:after="120" w:afterAutospacing="0"/>
        <w:ind w:firstLine="709"/>
        <w:jc w:val="both"/>
        <w:rPr>
          <w:sz w:val="28"/>
          <w:szCs w:val="28"/>
          <w:lang w:val="vi-VN"/>
        </w:rPr>
      </w:pPr>
      <w:r w:rsidRPr="009044EB">
        <w:rPr>
          <w:iCs/>
          <w:sz w:val="28"/>
          <w:szCs w:val="28"/>
          <w:lang w:val="vi-VN"/>
        </w:rPr>
        <w:t>- Đúng với chủ trương, đường lối của Đảng, quy định của pháp luật</w:t>
      </w:r>
      <w:r w:rsidRPr="009044EB">
        <w:rPr>
          <w:sz w:val="28"/>
          <w:szCs w:val="28"/>
          <w:lang w:val="vi-VN"/>
        </w:rPr>
        <w:t>;</w:t>
      </w:r>
    </w:p>
    <w:p w:rsidR="00782EAD" w:rsidRPr="009044EB" w:rsidRDefault="00782EAD" w:rsidP="00665EAD">
      <w:pPr>
        <w:pStyle w:val="NormalWeb"/>
        <w:shd w:val="clear" w:color="auto" w:fill="FFFFFF"/>
        <w:tabs>
          <w:tab w:val="left" w:pos="1134"/>
        </w:tabs>
        <w:spacing w:before="120" w:beforeAutospacing="0" w:after="120" w:afterAutospacing="0"/>
        <w:ind w:firstLine="709"/>
        <w:jc w:val="both"/>
        <w:rPr>
          <w:sz w:val="28"/>
          <w:szCs w:val="28"/>
        </w:rPr>
      </w:pPr>
      <w:r w:rsidRPr="009044EB">
        <w:rPr>
          <w:sz w:val="28"/>
          <w:szCs w:val="28"/>
          <w:lang w:val="vi-VN"/>
        </w:rPr>
        <w:t>- Phù hợp khả năng bảo đảm nguồn kinh phí và tình hình thực tế của địa phương.</w:t>
      </w:r>
    </w:p>
    <w:p w:rsidR="00725446" w:rsidRPr="009044EB" w:rsidRDefault="00725446" w:rsidP="00665EAD">
      <w:pPr>
        <w:pStyle w:val="NormalWeb"/>
        <w:shd w:val="clear" w:color="auto" w:fill="FFFFFF"/>
        <w:tabs>
          <w:tab w:val="left" w:pos="1134"/>
        </w:tabs>
        <w:spacing w:before="120" w:beforeAutospacing="0" w:after="120" w:afterAutospacing="0"/>
        <w:ind w:firstLine="709"/>
        <w:jc w:val="both"/>
        <w:rPr>
          <w:sz w:val="28"/>
          <w:szCs w:val="28"/>
        </w:rPr>
      </w:pPr>
      <w:r w:rsidRPr="009044EB">
        <w:rPr>
          <w:sz w:val="28"/>
          <w:szCs w:val="28"/>
          <w:lang w:eastAsia="zh-CN"/>
        </w:rPr>
        <w:t xml:space="preserve">- </w:t>
      </w:r>
      <w:r w:rsidRPr="009044EB">
        <w:rPr>
          <w:sz w:val="28"/>
          <w:szCs w:val="28"/>
          <w:lang w:val="vi-VN" w:eastAsia="zh-CN"/>
        </w:rPr>
        <w:t>Bảo đảm chất lượng</w:t>
      </w:r>
      <w:r w:rsidRPr="009044EB">
        <w:rPr>
          <w:sz w:val="28"/>
          <w:szCs w:val="28"/>
          <w:lang w:eastAsia="zh-CN"/>
        </w:rPr>
        <w:t xml:space="preserve"> xây dựng</w:t>
      </w:r>
      <w:r w:rsidRPr="009044EB">
        <w:rPr>
          <w:sz w:val="28"/>
          <w:szCs w:val="28"/>
          <w:lang w:val="vi-VN" w:eastAsia="zh-CN"/>
        </w:rPr>
        <w:t xml:space="preserve">, thời hạn trình </w:t>
      </w:r>
      <w:r w:rsidRPr="009044EB">
        <w:rPr>
          <w:sz w:val="28"/>
          <w:szCs w:val="28"/>
          <w:lang w:eastAsia="zh-CN"/>
        </w:rPr>
        <w:t xml:space="preserve">ban hành Nghị quyết theo đúng tinh thần </w:t>
      </w:r>
      <w:r w:rsidR="00077510" w:rsidRPr="009044EB">
        <w:rPr>
          <w:sz w:val="28"/>
          <w:szCs w:val="28"/>
          <w:lang w:eastAsia="zh-CN"/>
        </w:rPr>
        <w:t>Nghị quyết số 104/NQ-HĐND ngày 16/12/2022 của Hội đồng nhân dân tỉnh.</w:t>
      </w:r>
    </w:p>
    <w:p w:rsidR="0061410A" w:rsidRPr="009044EB" w:rsidRDefault="0061410A" w:rsidP="00665EAD">
      <w:pPr>
        <w:pStyle w:val="NormalWeb"/>
        <w:shd w:val="clear" w:color="auto" w:fill="FFFFFF"/>
        <w:tabs>
          <w:tab w:val="left" w:pos="1134"/>
        </w:tabs>
        <w:spacing w:before="120" w:beforeAutospacing="0" w:after="120" w:afterAutospacing="0"/>
        <w:ind w:firstLine="709"/>
        <w:jc w:val="both"/>
        <w:rPr>
          <w:b/>
          <w:iCs/>
          <w:sz w:val="28"/>
          <w:szCs w:val="28"/>
          <w:lang w:val="vi-VN"/>
        </w:rPr>
      </w:pPr>
      <w:r w:rsidRPr="009044EB">
        <w:rPr>
          <w:b/>
          <w:iCs/>
          <w:sz w:val="28"/>
          <w:szCs w:val="28"/>
          <w:lang w:val="vi-VN"/>
        </w:rPr>
        <w:t xml:space="preserve">III. QUÁ TRÌNH XÂY DỰNG DỰ THẢO </w:t>
      </w:r>
      <w:r w:rsidR="00EB44E4" w:rsidRPr="009044EB">
        <w:rPr>
          <w:b/>
          <w:iCs/>
          <w:sz w:val="28"/>
          <w:szCs w:val="28"/>
          <w:lang w:val="vi-VN"/>
        </w:rPr>
        <w:t>VĂN BẢN</w:t>
      </w:r>
    </w:p>
    <w:p w:rsidR="00CC1625" w:rsidRPr="009044EB" w:rsidRDefault="009950AC" w:rsidP="00665EAD">
      <w:pPr>
        <w:spacing w:before="120" w:after="120" w:line="240" w:lineRule="auto"/>
        <w:ind w:firstLine="720"/>
        <w:jc w:val="both"/>
        <w:rPr>
          <w:spacing w:val="-2"/>
          <w:szCs w:val="28"/>
          <w:lang w:val="pt-BR"/>
        </w:rPr>
      </w:pPr>
      <w:r w:rsidRPr="009044EB">
        <w:rPr>
          <w:bCs/>
          <w:lang w:val="vi-VN"/>
        </w:rPr>
        <w:t>1.</w:t>
      </w:r>
      <w:r w:rsidR="00CC1625" w:rsidRPr="009044EB">
        <w:rPr>
          <w:spacing w:val="-2"/>
          <w:szCs w:val="28"/>
          <w:lang w:val="pt-BR"/>
        </w:rPr>
        <w:t>Thực hiện Văn bản số 1105/UBND-TH</w:t>
      </w:r>
      <w:r w:rsidR="00CC1625" w:rsidRPr="009044EB">
        <w:rPr>
          <w:spacing w:val="-2"/>
          <w:szCs w:val="28"/>
          <w:vertAlign w:val="subscript"/>
          <w:lang w:val="pt-BR"/>
        </w:rPr>
        <w:t>1</w:t>
      </w:r>
      <w:r w:rsidR="00CC1625" w:rsidRPr="009044EB">
        <w:rPr>
          <w:spacing w:val="-2"/>
          <w:szCs w:val="28"/>
          <w:lang w:val="pt-BR"/>
        </w:rPr>
        <w:t xml:space="preserve"> ngày 14/3/2023 của UBND tỉnh về việc triển khai thực hiện Nghị quyết số 104/NQ-HĐND ngày 16/12/2022 về Kế hoạch tổ chức các kỳ họp thường lệ năm 2023 của HĐND tỉnh, Sở Tư pháp đã chủ trì, phối hợp với các đơn vị liên quan xây dựng dự thảo Nghị quyết về đảm bảo kinh phí cho công tác xây dựng pháp luật và hỗ trợ pháp lý cho doanh nghiệp.</w:t>
      </w:r>
    </w:p>
    <w:p w:rsidR="009950AC" w:rsidRPr="009044EB" w:rsidRDefault="00CC1625" w:rsidP="00665EAD">
      <w:pPr>
        <w:spacing w:before="120" w:after="120" w:line="240" w:lineRule="auto"/>
        <w:ind w:firstLine="720"/>
        <w:jc w:val="both"/>
        <w:rPr>
          <w:bCs/>
          <w:lang w:val="pt-BR"/>
        </w:rPr>
      </w:pPr>
      <w:r w:rsidRPr="009044EB">
        <w:rPr>
          <w:bCs/>
          <w:lang w:val="pt-BR"/>
        </w:rPr>
        <w:t>2</w:t>
      </w:r>
      <w:r w:rsidR="009950AC" w:rsidRPr="009044EB">
        <w:rPr>
          <w:bCs/>
          <w:lang w:val="pt-BR"/>
        </w:rPr>
        <w:t xml:space="preserve">. Sở </w:t>
      </w:r>
      <w:r w:rsidRPr="009044EB">
        <w:rPr>
          <w:bCs/>
          <w:lang w:val="pt-BR"/>
        </w:rPr>
        <w:t>Tư pháp</w:t>
      </w:r>
      <w:r w:rsidR="009950AC" w:rsidRPr="009044EB">
        <w:rPr>
          <w:bCs/>
          <w:lang w:val="pt-BR"/>
        </w:rPr>
        <w:t xml:space="preserve"> ban hành </w:t>
      </w:r>
      <w:r w:rsidRPr="009044EB">
        <w:rPr>
          <w:bCs/>
          <w:lang w:val="pt-BR"/>
        </w:rPr>
        <w:t>V</w:t>
      </w:r>
      <w:r w:rsidR="009950AC" w:rsidRPr="009044EB">
        <w:rPr>
          <w:bCs/>
          <w:lang w:val="pt-BR"/>
        </w:rPr>
        <w:t xml:space="preserve">ăn bản </w:t>
      </w:r>
      <w:r w:rsidRPr="009044EB">
        <w:rPr>
          <w:bCs/>
          <w:lang w:val="pt-BR"/>
        </w:rPr>
        <w:t xml:space="preserve">số 441/STP-XDKT&amp;TDTHPL ngày 21/4/2023 </w:t>
      </w:r>
      <w:r w:rsidR="009950AC" w:rsidRPr="009044EB">
        <w:rPr>
          <w:bCs/>
          <w:lang w:val="pt-BR"/>
        </w:rPr>
        <w:t>lấy ý kiến góp ý của các cơ quan, đơn vị</w:t>
      </w:r>
      <w:r w:rsidRPr="009044EB">
        <w:rPr>
          <w:bCs/>
          <w:lang w:val="pt-BR"/>
        </w:rPr>
        <w:t xml:space="preserve"> liên quan. </w:t>
      </w:r>
      <w:r w:rsidR="00B80617" w:rsidRPr="009044EB">
        <w:rPr>
          <w:bCs/>
          <w:lang w:val="pt-BR"/>
        </w:rPr>
        <w:t>Đồng thời ban hành Văn bản số</w:t>
      </w:r>
      <w:r w:rsidR="00B26E4F" w:rsidRPr="009044EB">
        <w:rPr>
          <w:bCs/>
          <w:lang w:val="pt-BR"/>
        </w:rPr>
        <w:t xml:space="preserve"> 442</w:t>
      </w:r>
      <w:r w:rsidR="00B80617" w:rsidRPr="009044EB">
        <w:rPr>
          <w:bCs/>
          <w:lang w:val="pt-BR"/>
        </w:rPr>
        <w:t xml:space="preserve">/STP-XDKT&amp;TDTHPL ngày 21/4/2023 đề nghị Trung tâm </w:t>
      </w:r>
      <w:r w:rsidR="00B80617" w:rsidRPr="009044EB">
        <w:rPr>
          <w:szCs w:val="28"/>
          <w:lang w:val="pt-BR"/>
        </w:rPr>
        <w:t>Công nghệ thông tin và Truyền thông - Sở Thông tin và Truyền thông đăng tải dự thảo Nghị quyết</w:t>
      </w:r>
      <w:r w:rsidR="00AF25AE" w:rsidRPr="009044EB">
        <w:rPr>
          <w:szCs w:val="28"/>
          <w:lang w:val="pt-BR"/>
        </w:rPr>
        <w:t xml:space="preserve"> trên Cổng thông tin điện tử tỉnh.</w:t>
      </w:r>
      <w:r w:rsidR="009950AC" w:rsidRPr="009044EB">
        <w:rPr>
          <w:bCs/>
          <w:lang w:val="pt-BR"/>
        </w:rPr>
        <w:t xml:space="preserve"> </w:t>
      </w:r>
      <w:r w:rsidR="00AF25AE" w:rsidRPr="009044EB">
        <w:rPr>
          <w:bCs/>
          <w:lang w:val="pt-BR"/>
        </w:rPr>
        <w:t xml:space="preserve">Trên cơ sở ý </w:t>
      </w:r>
      <w:r w:rsidR="009950AC" w:rsidRPr="009044EB">
        <w:rPr>
          <w:bCs/>
          <w:lang w:val="pt-BR"/>
        </w:rPr>
        <w:t xml:space="preserve">kiến </w:t>
      </w:r>
      <w:r w:rsidR="00AF25AE" w:rsidRPr="009044EB">
        <w:rPr>
          <w:bCs/>
          <w:lang w:val="pt-BR"/>
        </w:rPr>
        <w:t>góp ý của các cơ quan, đơn vị, Sở Tư pháp</w:t>
      </w:r>
      <w:r w:rsidR="009950AC" w:rsidRPr="009044EB">
        <w:rPr>
          <w:bCs/>
          <w:lang w:val="pt-BR"/>
        </w:rPr>
        <w:t xml:space="preserve"> hoàn thiện dự thảo.</w:t>
      </w:r>
    </w:p>
    <w:p w:rsidR="002B3F53" w:rsidRPr="009044EB" w:rsidRDefault="0045598C" w:rsidP="00665EAD">
      <w:pPr>
        <w:spacing w:before="120" w:after="120" w:line="240" w:lineRule="auto"/>
        <w:ind w:firstLine="720"/>
        <w:jc w:val="both"/>
        <w:rPr>
          <w:bCs/>
        </w:rPr>
      </w:pPr>
      <w:r w:rsidRPr="009044EB">
        <w:rPr>
          <w:bCs/>
          <w:lang w:val="pt-BR"/>
        </w:rPr>
        <w:lastRenderedPageBreak/>
        <w:t>3</w:t>
      </w:r>
      <w:r w:rsidR="00584C76" w:rsidRPr="009044EB">
        <w:rPr>
          <w:bCs/>
          <w:lang w:val="pt-BR"/>
        </w:rPr>
        <w:t>.</w:t>
      </w:r>
      <w:r w:rsidR="002B3F53" w:rsidRPr="009044EB">
        <w:rPr>
          <w:bCs/>
        </w:rPr>
        <w:t xml:space="preserve"> Sở Tư pháp tổ chức thẩm định dự thảo Nghị quyết theo quy định của Luật Ban hành văn bản QPPL năm 2015 (được sửa đổi, bổ sung năm 2020) và các văn bản quy định chi tiết thi hành; hoàn thiện dự thảo và tài liệu liên quan trình UBND tỉnh.</w:t>
      </w:r>
    </w:p>
    <w:p w:rsidR="009950AC" w:rsidRPr="009044EB" w:rsidRDefault="002B3F53" w:rsidP="00665EAD">
      <w:pPr>
        <w:spacing w:before="120" w:after="120" w:line="240" w:lineRule="auto"/>
        <w:ind w:firstLine="720"/>
        <w:jc w:val="both"/>
        <w:rPr>
          <w:bCs/>
          <w:lang w:val="pt-BR"/>
        </w:rPr>
      </w:pPr>
      <w:r w:rsidRPr="009044EB">
        <w:rPr>
          <w:bCs/>
          <w:lang w:val="pt-BR"/>
        </w:rPr>
        <w:t xml:space="preserve">4. </w:t>
      </w:r>
      <w:r w:rsidR="0053177D" w:rsidRPr="009044EB">
        <w:rPr>
          <w:bCs/>
          <w:lang w:val="pt-BR"/>
        </w:rPr>
        <w:t xml:space="preserve">Ngày  …/…./2023, UBND tỉnh </w:t>
      </w:r>
      <w:r w:rsidR="009950AC" w:rsidRPr="009044EB">
        <w:rPr>
          <w:bCs/>
          <w:lang w:val="pt-BR"/>
        </w:rPr>
        <w:t>tổ chức lấy ý kiến của thành viên UBND tỉnh</w:t>
      </w:r>
      <w:r w:rsidR="0053177D" w:rsidRPr="009044EB">
        <w:rPr>
          <w:bCs/>
          <w:lang w:val="pt-BR"/>
        </w:rPr>
        <w:t xml:space="preserve"> về dự thảo Nghị quyết</w:t>
      </w:r>
      <w:r w:rsidR="009950AC" w:rsidRPr="009044EB">
        <w:rPr>
          <w:bCs/>
          <w:lang w:val="pt-BR"/>
        </w:rPr>
        <w:t>; thành viên UBND tỉnh đồng ý trình HĐND tỉnh dự thảo Nghị quyết.</w:t>
      </w:r>
    </w:p>
    <w:p w:rsidR="00571E6A" w:rsidRPr="009044EB" w:rsidRDefault="00571E6A" w:rsidP="00665EAD">
      <w:pPr>
        <w:pStyle w:val="NormalWeb"/>
        <w:shd w:val="clear" w:color="auto" w:fill="FFFFFF"/>
        <w:tabs>
          <w:tab w:val="left" w:pos="709"/>
          <w:tab w:val="left" w:pos="1843"/>
        </w:tabs>
        <w:spacing w:before="120" w:beforeAutospacing="0" w:after="120" w:afterAutospacing="0"/>
        <w:ind w:firstLine="709"/>
        <w:jc w:val="both"/>
        <w:rPr>
          <w:b/>
          <w:sz w:val="28"/>
          <w:szCs w:val="28"/>
          <w:lang w:val="pt-BR"/>
        </w:rPr>
      </w:pPr>
      <w:r w:rsidRPr="009044EB">
        <w:rPr>
          <w:b/>
          <w:sz w:val="28"/>
          <w:szCs w:val="28"/>
          <w:lang w:val="pt-BR"/>
        </w:rPr>
        <w:t xml:space="preserve">IV. BỐ CỤC VÀ NỘI DUNG CƠ BẢN CỦA </w:t>
      </w:r>
      <w:r w:rsidR="00572FFE" w:rsidRPr="009044EB">
        <w:rPr>
          <w:b/>
          <w:sz w:val="28"/>
          <w:szCs w:val="28"/>
          <w:lang w:val="pt-BR"/>
        </w:rPr>
        <w:t>DỰ THẢO VĂN BẢN</w:t>
      </w:r>
    </w:p>
    <w:p w:rsidR="0082088B" w:rsidRPr="009044EB" w:rsidRDefault="00572FFE" w:rsidP="00665EAD">
      <w:pPr>
        <w:pStyle w:val="NormalWeb"/>
        <w:shd w:val="clear" w:color="auto" w:fill="FFFFFF"/>
        <w:tabs>
          <w:tab w:val="left" w:pos="709"/>
          <w:tab w:val="left" w:pos="1843"/>
        </w:tabs>
        <w:spacing w:before="120" w:beforeAutospacing="0" w:after="120" w:afterAutospacing="0"/>
        <w:jc w:val="both"/>
        <w:rPr>
          <w:b/>
          <w:sz w:val="28"/>
          <w:szCs w:val="28"/>
          <w:lang w:val="pt-BR"/>
        </w:rPr>
      </w:pPr>
      <w:r w:rsidRPr="009044EB">
        <w:rPr>
          <w:b/>
          <w:sz w:val="28"/>
          <w:szCs w:val="28"/>
          <w:lang w:val="pt-BR"/>
        </w:rPr>
        <w:tab/>
        <w:t xml:space="preserve">1. </w:t>
      </w:r>
      <w:r w:rsidR="00571E6A" w:rsidRPr="009044EB">
        <w:rPr>
          <w:b/>
          <w:sz w:val="28"/>
          <w:szCs w:val="28"/>
          <w:lang w:val="pt-BR"/>
        </w:rPr>
        <w:t>Bố cục</w:t>
      </w:r>
      <w:r w:rsidR="00571E6A" w:rsidRPr="009044EB">
        <w:rPr>
          <w:sz w:val="28"/>
          <w:szCs w:val="28"/>
          <w:lang w:val="pt-BR"/>
        </w:rPr>
        <w:t>:</w:t>
      </w:r>
      <w:r w:rsidR="00441091" w:rsidRPr="009044EB">
        <w:rPr>
          <w:sz w:val="28"/>
          <w:szCs w:val="28"/>
          <w:lang w:val="pt-BR"/>
        </w:rPr>
        <w:t xml:space="preserve"> </w:t>
      </w:r>
    </w:p>
    <w:p w:rsidR="007B3748" w:rsidRPr="009044EB" w:rsidRDefault="007B3748" w:rsidP="00665EAD">
      <w:pPr>
        <w:spacing w:before="120" w:after="120" w:line="240" w:lineRule="auto"/>
        <w:ind w:firstLine="709"/>
        <w:jc w:val="both"/>
        <w:rPr>
          <w:szCs w:val="28"/>
          <w:lang w:val="pt-BR"/>
        </w:rPr>
      </w:pPr>
      <w:r w:rsidRPr="009044EB">
        <w:rPr>
          <w:szCs w:val="28"/>
          <w:lang w:val="pt-BR"/>
        </w:rPr>
        <w:t xml:space="preserve">Dự thảo Nghị quyết được bố cục thành </w:t>
      </w:r>
      <w:r w:rsidR="00CA6615" w:rsidRPr="009044EB">
        <w:rPr>
          <w:szCs w:val="28"/>
          <w:lang w:val="pt-BR"/>
        </w:rPr>
        <w:t>0</w:t>
      </w:r>
      <w:r w:rsidR="00980AFE" w:rsidRPr="009044EB">
        <w:rPr>
          <w:szCs w:val="28"/>
          <w:lang w:val="pt-BR"/>
        </w:rPr>
        <w:t>8</w:t>
      </w:r>
      <w:r w:rsidRPr="009044EB">
        <w:rPr>
          <w:szCs w:val="28"/>
          <w:lang w:val="pt-BR"/>
        </w:rPr>
        <w:t xml:space="preserve"> Điề</w:t>
      </w:r>
      <w:r w:rsidR="00DF5B5C" w:rsidRPr="009044EB">
        <w:rPr>
          <w:szCs w:val="28"/>
          <w:lang w:val="pt-BR"/>
        </w:rPr>
        <w:t>u và</w:t>
      </w:r>
      <w:r w:rsidRPr="009044EB">
        <w:rPr>
          <w:szCs w:val="28"/>
          <w:lang w:val="pt-BR"/>
        </w:rPr>
        <w:t xml:space="preserve"> </w:t>
      </w:r>
      <w:r w:rsidR="00CA6615" w:rsidRPr="009044EB">
        <w:rPr>
          <w:szCs w:val="28"/>
          <w:lang w:val="pt-BR"/>
        </w:rPr>
        <w:t>0</w:t>
      </w:r>
      <w:r w:rsidR="00887F2E" w:rsidRPr="009044EB">
        <w:rPr>
          <w:szCs w:val="28"/>
          <w:lang w:val="pt-BR"/>
        </w:rPr>
        <w:t>2</w:t>
      </w:r>
      <w:r w:rsidR="00CA6615" w:rsidRPr="009044EB">
        <w:rPr>
          <w:szCs w:val="28"/>
          <w:lang w:val="pt-BR"/>
        </w:rPr>
        <w:t xml:space="preserve"> </w:t>
      </w:r>
      <w:r w:rsidR="00863633" w:rsidRPr="009044EB">
        <w:rPr>
          <w:szCs w:val="28"/>
          <w:lang w:val="pt-BR"/>
        </w:rPr>
        <w:t>phụ lục</w:t>
      </w:r>
      <w:r w:rsidR="00DF5B5C" w:rsidRPr="009044EB">
        <w:rPr>
          <w:szCs w:val="28"/>
          <w:lang w:val="pt-BR"/>
        </w:rPr>
        <w:t xml:space="preserve"> kèm theo</w:t>
      </w:r>
      <w:r w:rsidR="00CA6615" w:rsidRPr="009044EB">
        <w:rPr>
          <w:szCs w:val="28"/>
          <w:lang w:val="pt-BR"/>
        </w:rPr>
        <w:t>, cụ thể</w:t>
      </w:r>
      <w:r w:rsidRPr="009044EB">
        <w:rPr>
          <w:szCs w:val="28"/>
          <w:lang w:val="pt-BR"/>
        </w:rPr>
        <w:t>:</w:t>
      </w:r>
    </w:p>
    <w:p w:rsidR="00980AFE" w:rsidRPr="009044EB" w:rsidRDefault="00980AFE" w:rsidP="00665EAD">
      <w:pPr>
        <w:spacing w:before="120" w:after="120" w:line="240" w:lineRule="auto"/>
        <w:ind w:firstLine="709"/>
        <w:jc w:val="both"/>
        <w:rPr>
          <w:szCs w:val="28"/>
          <w:lang w:val="pt-BR"/>
        </w:rPr>
      </w:pPr>
      <w:r w:rsidRPr="009044EB">
        <w:rPr>
          <w:bCs/>
          <w:szCs w:val="28"/>
          <w:lang w:val="pt-BR"/>
        </w:rPr>
        <w:t xml:space="preserve">Điều 1. Phạm vi điều chỉnh </w:t>
      </w:r>
    </w:p>
    <w:p w:rsidR="00980AFE" w:rsidRPr="009044EB" w:rsidRDefault="00980AFE" w:rsidP="00665EAD">
      <w:pPr>
        <w:spacing w:before="120" w:after="120" w:line="240" w:lineRule="auto"/>
        <w:ind w:firstLine="709"/>
        <w:rPr>
          <w:szCs w:val="28"/>
          <w:lang w:val="pt-BR"/>
        </w:rPr>
      </w:pPr>
      <w:r w:rsidRPr="009044EB">
        <w:rPr>
          <w:szCs w:val="28"/>
          <w:lang w:val="pt-BR"/>
        </w:rPr>
        <w:t>Điều 2. Đối tượng áp dụng</w:t>
      </w:r>
    </w:p>
    <w:p w:rsidR="00980AFE" w:rsidRPr="009044EB" w:rsidRDefault="00980AFE" w:rsidP="00665EAD">
      <w:pPr>
        <w:shd w:val="solid" w:color="FFFFFF" w:fill="auto"/>
        <w:spacing w:before="120" w:after="120" w:line="240" w:lineRule="auto"/>
        <w:ind w:firstLine="709"/>
        <w:jc w:val="both"/>
        <w:rPr>
          <w:szCs w:val="28"/>
          <w:lang w:val="pt-BR"/>
        </w:rPr>
      </w:pPr>
      <w:r w:rsidRPr="009044EB">
        <w:rPr>
          <w:szCs w:val="28"/>
          <w:lang w:val="pt-BR"/>
        </w:rPr>
        <w:t xml:space="preserve">Điều 3. </w:t>
      </w:r>
      <w:bookmarkStart w:id="0" w:name="Dieu_2"/>
      <w:r w:rsidRPr="009044EB">
        <w:rPr>
          <w:bCs/>
          <w:szCs w:val="28"/>
          <w:lang w:val="pt-BR"/>
        </w:rPr>
        <w:t>Định mức phân bổ</w:t>
      </w:r>
      <w:r w:rsidR="00887F2E" w:rsidRPr="009044EB">
        <w:rPr>
          <w:bCs/>
          <w:szCs w:val="28"/>
          <w:lang w:val="pt-BR"/>
        </w:rPr>
        <w:t xml:space="preserve"> kinh phí, mức chi </w:t>
      </w:r>
      <w:r w:rsidRPr="009044EB">
        <w:rPr>
          <w:bCs/>
          <w:szCs w:val="28"/>
          <w:lang w:val="pt-BR"/>
        </w:rPr>
        <w:t xml:space="preserve">cho công tác xây dựng </w:t>
      </w:r>
      <w:bookmarkEnd w:id="0"/>
      <w:r w:rsidRPr="009044EB">
        <w:rPr>
          <w:szCs w:val="28"/>
          <w:lang w:val="pt-BR"/>
        </w:rPr>
        <w:t>văn bản quy phạm pháp luật và hoàn thiện hệ thống pháp luật</w:t>
      </w:r>
    </w:p>
    <w:p w:rsidR="00980AFE" w:rsidRPr="009044EB" w:rsidRDefault="00980AFE" w:rsidP="00665EAD">
      <w:pPr>
        <w:spacing w:before="120" w:after="120" w:line="240" w:lineRule="auto"/>
        <w:ind w:firstLine="709"/>
        <w:jc w:val="both"/>
        <w:rPr>
          <w:szCs w:val="28"/>
          <w:lang w:val="pt-BR"/>
        </w:rPr>
      </w:pPr>
      <w:r w:rsidRPr="009044EB">
        <w:rPr>
          <w:szCs w:val="28"/>
          <w:lang w:val="pt-BR"/>
        </w:rPr>
        <w:t>Điều 4. Mức chi cho công tác kiểm tra, xử lý, rà soát, hệ thống hóa văn bản quy phạm pháp luật</w:t>
      </w:r>
    </w:p>
    <w:p w:rsidR="00980AFE" w:rsidRPr="009044EB" w:rsidRDefault="00980AFE" w:rsidP="00665EAD">
      <w:pPr>
        <w:spacing w:before="120" w:after="120" w:line="240" w:lineRule="auto"/>
        <w:ind w:firstLine="709"/>
        <w:jc w:val="both"/>
        <w:rPr>
          <w:bCs/>
          <w:szCs w:val="28"/>
          <w:lang w:val="pt-BR"/>
        </w:rPr>
      </w:pPr>
      <w:r w:rsidRPr="009044EB">
        <w:rPr>
          <w:bCs/>
          <w:szCs w:val="28"/>
          <w:lang w:val="pt-BR"/>
        </w:rPr>
        <w:t>Điều 5. Mức chi phục vụ hoạt động hỗ trợ pháp lý cho doanh nghiệp nhỏ và vừa</w:t>
      </w:r>
    </w:p>
    <w:p w:rsidR="0054770D" w:rsidRPr="009044EB" w:rsidRDefault="0054770D" w:rsidP="00665EAD">
      <w:pPr>
        <w:spacing w:before="120" w:after="120" w:line="240" w:lineRule="auto"/>
        <w:ind w:firstLine="720"/>
        <w:rPr>
          <w:bCs/>
          <w:szCs w:val="28"/>
          <w:lang w:val="pt-BR"/>
        </w:rPr>
      </w:pPr>
      <w:r w:rsidRPr="009044EB">
        <w:rPr>
          <w:bCs/>
          <w:szCs w:val="28"/>
          <w:lang w:val="pt-BR"/>
        </w:rPr>
        <w:t>Điều 6. Nguồn kinh phí thực hiện</w:t>
      </w:r>
    </w:p>
    <w:p w:rsidR="0054770D" w:rsidRPr="009044EB" w:rsidRDefault="0054770D" w:rsidP="00665EAD">
      <w:pPr>
        <w:spacing w:before="120" w:after="120" w:line="240" w:lineRule="auto"/>
        <w:ind w:firstLine="720"/>
        <w:jc w:val="both"/>
        <w:rPr>
          <w:szCs w:val="28"/>
          <w:lang w:val="pt-BR"/>
        </w:rPr>
      </w:pPr>
      <w:r w:rsidRPr="009044EB">
        <w:rPr>
          <w:bCs/>
          <w:szCs w:val="28"/>
          <w:lang w:val="pt-BR"/>
        </w:rPr>
        <w:t>Điều 7. Điều khoản thi hành</w:t>
      </w:r>
    </w:p>
    <w:p w:rsidR="0054770D" w:rsidRPr="009044EB" w:rsidRDefault="0054770D" w:rsidP="00665EAD">
      <w:pPr>
        <w:spacing w:before="120" w:after="120" w:line="240" w:lineRule="auto"/>
        <w:ind w:firstLine="720"/>
        <w:rPr>
          <w:bCs/>
          <w:spacing w:val="-4"/>
          <w:szCs w:val="28"/>
          <w:lang w:val="pt-BR"/>
        </w:rPr>
      </w:pPr>
      <w:r w:rsidRPr="009044EB">
        <w:rPr>
          <w:bCs/>
          <w:spacing w:val="-4"/>
          <w:szCs w:val="28"/>
          <w:lang w:val="pt-BR"/>
        </w:rPr>
        <w:t>Điều 8. Tổ chức thực hiện</w:t>
      </w:r>
    </w:p>
    <w:p w:rsidR="00980AFE" w:rsidRPr="009044EB" w:rsidRDefault="00980AFE" w:rsidP="00665EAD">
      <w:pPr>
        <w:spacing w:before="120" w:after="120" w:line="240" w:lineRule="auto"/>
        <w:ind w:firstLine="709"/>
        <w:jc w:val="both"/>
        <w:rPr>
          <w:szCs w:val="28"/>
          <w:lang w:val="pt-BR"/>
        </w:rPr>
      </w:pPr>
      <w:r w:rsidRPr="009044EB">
        <w:rPr>
          <w:szCs w:val="28"/>
          <w:lang w:val="pt-BR"/>
        </w:rPr>
        <w:t>Phụ lục</w:t>
      </w:r>
      <w:r w:rsidR="00887F2E" w:rsidRPr="009044EB">
        <w:rPr>
          <w:szCs w:val="28"/>
          <w:lang w:val="pt-BR"/>
        </w:rPr>
        <w:t>1</w:t>
      </w:r>
      <w:r w:rsidRPr="009044EB">
        <w:rPr>
          <w:szCs w:val="28"/>
          <w:lang w:val="pt-BR"/>
        </w:rPr>
        <w:t>: Mức chi cho các nội dung trong hoạt động xây dựng văn bản quy phạm pháp luật và hoàn thiện hệ thống pháp luật</w:t>
      </w:r>
    </w:p>
    <w:p w:rsidR="00887F2E" w:rsidRPr="009044EB" w:rsidRDefault="00887F2E" w:rsidP="00665EAD">
      <w:pPr>
        <w:spacing w:before="120" w:after="120" w:line="240" w:lineRule="auto"/>
        <w:ind w:firstLine="709"/>
        <w:jc w:val="both"/>
        <w:rPr>
          <w:szCs w:val="28"/>
          <w:lang w:val="pt-BR"/>
        </w:rPr>
      </w:pPr>
      <w:r w:rsidRPr="009044EB">
        <w:rPr>
          <w:szCs w:val="28"/>
          <w:lang w:val="pt-BR"/>
        </w:rPr>
        <w:t xml:space="preserve">Phụ lục 2: </w:t>
      </w:r>
      <w:r w:rsidRPr="009044EB">
        <w:rPr>
          <w:szCs w:val="28"/>
        </w:rPr>
        <w:t>Một số mức chi đặc thù trong công tác kiểm tra, xử lý, rà soát, hệ thống hóa văn bản quy phạm pháp luật.</w:t>
      </w:r>
    </w:p>
    <w:p w:rsidR="007B3748" w:rsidRPr="009044EB" w:rsidRDefault="007B3748" w:rsidP="00665EAD">
      <w:pPr>
        <w:spacing w:before="120" w:after="120" w:line="240" w:lineRule="auto"/>
        <w:ind w:left="709"/>
        <w:jc w:val="both"/>
        <w:rPr>
          <w:b/>
          <w:szCs w:val="28"/>
          <w:lang w:val="pt-BR"/>
        </w:rPr>
      </w:pPr>
      <w:r w:rsidRPr="009044EB">
        <w:rPr>
          <w:b/>
          <w:szCs w:val="28"/>
          <w:lang w:val="pt-BR"/>
        </w:rPr>
        <w:t xml:space="preserve">2. Nội dung cơ bản của </w:t>
      </w:r>
      <w:r w:rsidR="00572FFE" w:rsidRPr="009044EB">
        <w:rPr>
          <w:b/>
          <w:szCs w:val="28"/>
          <w:lang w:val="pt-BR"/>
        </w:rPr>
        <w:t>dự thảo văn bản</w:t>
      </w:r>
    </w:p>
    <w:p w:rsidR="0054770D" w:rsidRPr="009044EB" w:rsidRDefault="0054770D" w:rsidP="00665EAD">
      <w:pPr>
        <w:shd w:val="solid" w:color="FFFFFF" w:fill="auto"/>
        <w:spacing w:before="120" w:after="120" w:line="240" w:lineRule="auto"/>
        <w:ind w:firstLine="709"/>
        <w:jc w:val="both"/>
        <w:rPr>
          <w:bCs/>
          <w:szCs w:val="28"/>
          <w:lang w:val="pt-BR"/>
        </w:rPr>
      </w:pPr>
      <w:r w:rsidRPr="009044EB">
        <w:rPr>
          <w:bCs/>
          <w:szCs w:val="28"/>
          <w:lang w:val="pt-BR"/>
        </w:rPr>
        <w:t>Dự thảo Nghị quyết quy định 03 nội dung chính, cụ thể:</w:t>
      </w:r>
    </w:p>
    <w:p w:rsidR="0054770D" w:rsidRPr="009044EB" w:rsidRDefault="0054770D" w:rsidP="00665EAD">
      <w:pPr>
        <w:shd w:val="solid" w:color="FFFFFF" w:fill="auto"/>
        <w:spacing w:before="120" w:after="120" w:line="240" w:lineRule="auto"/>
        <w:ind w:firstLine="709"/>
        <w:jc w:val="both"/>
        <w:rPr>
          <w:szCs w:val="28"/>
          <w:lang w:val="pt-BR"/>
        </w:rPr>
      </w:pPr>
      <w:r w:rsidRPr="009044EB">
        <w:rPr>
          <w:bCs/>
          <w:szCs w:val="28"/>
          <w:lang w:val="pt-BR"/>
        </w:rPr>
        <w:t>- Định mức phân bổ</w:t>
      </w:r>
      <w:r w:rsidR="00887F2E" w:rsidRPr="009044EB">
        <w:rPr>
          <w:bCs/>
          <w:szCs w:val="28"/>
          <w:lang w:val="pt-BR"/>
        </w:rPr>
        <w:t xml:space="preserve"> kinh phí, mức chi </w:t>
      </w:r>
      <w:r w:rsidRPr="009044EB">
        <w:rPr>
          <w:bCs/>
          <w:szCs w:val="28"/>
          <w:lang w:val="pt-BR"/>
        </w:rPr>
        <w:t xml:space="preserve">cho công tác xây dựng </w:t>
      </w:r>
      <w:r w:rsidRPr="009044EB">
        <w:rPr>
          <w:szCs w:val="28"/>
          <w:lang w:val="pt-BR"/>
        </w:rPr>
        <w:t>văn bản quy phạm pháp luật và hoàn thiện hệ thống pháp luật;</w:t>
      </w:r>
    </w:p>
    <w:p w:rsidR="0054770D" w:rsidRPr="009044EB" w:rsidRDefault="0054770D" w:rsidP="00665EAD">
      <w:pPr>
        <w:shd w:val="solid" w:color="FFFFFF" w:fill="auto"/>
        <w:spacing w:before="120" w:after="120" w:line="240" w:lineRule="auto"/>
        <w:ind w:firstLine="709"/>
        <w:jc w:val="both"/>
        <w:rPr>
          <w:szCs w:val="28"/>
          <w:lang w:val="pt-BR"/>
        </w:rPr>
      </w:pPr>
      <w:r w:rsidRPr="009044EB">
        <w:rPr>
          <w:szCs w:val="28"/>
          <w:lang w:val="pt-BR"/>
        </w:rPr>
        <w:t>- Mức chi cho công tác kiểm tra, xử lý, rà soát, hệ thống hóa văn bản quy phạm pháp luật;</w:t>
      </w:r>
    </w:p>
    <w:p w:rsidR="0054770D" w:rsidRPr="009044EB" w:rsidRDefault="0054770D" w:rsidP="00665EAD">
      <w:pPr>
        <w:shd w:val="solid" w:color="FFFFFF" w:fill="auto"/>
        <w:spacing w:before="120" w:after="120" w:line="240" w:lineRule="auto"/>
        <w:ind w:firstLine="709"/>
        <w:jc w:val="both"/>
        <w:rPr>
          <w:szCs w:val="28"/>
          <w:lang w:val="pt-BR"/>
        </w:rPr>
      </w:pPr>
      <w:r w:rsidRPr="009044EB">
        <w:rPr>
          <w:szCs w:val="28"/>
          <w:lang w:val="pt-BR"/>
        </w:rPr>
        <w:t>- Mức chi phục vụ hoạt động hỗ trợ pháp lý cho doanh nghiệp nhỏ và vừa.</w:t>
      </w:r>
    </w:p>
    <w:p w:rsidR="0054770D" w:rsidRPr="009044EB" w:rsidRDefault="0054770D" w:rsidP="00665EAD">
      <w:pPr>
        <w:spacing w:before="120" w:after="120" w:line="240" w:lineRule="auto"/>
        <w:ind w:firstLine="709"/>
        <w:jc w:val="both"/>
        <w:rPr>
          <w:b/>
          <w:szCs w:val="28"/>
          <w:lang w:val="pt-BR"/>
        </w:rPr>
      </w:pPr>
      <w:r w:rsidRPr="009044EB">
        <w:rPr>
          <w:b/>
          <w:szCs w:val="28"/>
          <w:lang w:val="pt-BR"/>
        </w:rPr>
        <w:t xml:space="preserve">a) </w:t>
      </w:r>
      <w:r w:rsidRPr="009044EB">
        <w:rPr>
          <w:b/>
          <w:bCs/>
          <w:szCs w:val="28"/>
          <w:lang w:val="pt-BR"/>
        </w:rPr>
        <w:t>Định mức phân bổ</w:t>
      </w:r>
      <w:r w:rsidR="00887F2E" w:rsidRPr="009044EB">
        <w:rPr>
          <w:b/>
          <w:bCs/>
          <w:szCs w:val="28"/>
          <w:lang w:val="pt-BR"/>
        </w:rPr>
        <w:t xml:space="preserve"> kinh phí, mức chi </w:t>
      </w:r>
      <w:r w:rsidRPr="009044EB">
        <w:rPr>
          <w:b/>
          <w:bCs/>
          <w:szCs w:val="28"/>
          <w:lang w:val="pt-BR"/>
        </w:rPr>
        <w:t xml:space="preserve">cho công tác xây dựng </w:t>
      </w:r>
      <w:r w:rsidRPr="009044EB">
        <w:rPr>
          <w:b/>
          <w:szCs w:val="28"/>
          <w:lang w:val="pt-BR"/>
        </w:rPr>
        <w:t>văn bản quy phạm pháp luật và hoàn thiện hệ thống pháp luật</w:t>
      </w:r>
    </w:p>
    <w:p w:rsidR="007869AD" w:rsidRPr="009044EB" w:rsidRDefault="007869AD" w:rsidP="00665EAD">
      <w:pPr>
        <w:pStyle w:val="NormalWeb"/>
        <w:shd w:val="clear" w:color="auto" w:fill="FFFFFF"/>
        <w:spacing w:before="120" w:beforeAutospacing="0" w:after="120" w:afterAutospacing="0"/>
        <w:ind w:firstLine="709"/>
        <w:jc w:val="both"/>
        <w:rPr>
          <w:i/>
          <w:sz w:val="28"/>
          <w:szCs w:val="28"/>
          <w:lang w:val="pt-BR"/>
        </w:rPr>
      </w:pPr>
      <w:r w:rsidRPr="009044EB">
        <w:rPr>
          <w:b/>
          <w:i/>
          <w:sz w:val="28"/>
          <w:szCs w:val="28"/>
          <w:lang w:val="pt-BR"/>
        </w:rPr>
        <w:t>Thứ nhất, về định mức phân bổ kinh phí:</w:t>
      </w:r>
      <w:r w:rsidRPr="009044EB">
        <w:rPr>
          <w:i/>
          <w:sz w:val="28"/>
          <w:szCs w:val="28"/>
          <w:lang w:val="pt-BR"/>
        </w:rPr>
        <w:t xml:space="preserve"> </w:t>
      </w:r>
    </w:p>
    <w:p w:rsidR="007869AD" w:rsidRPr="00665EAD" w:rsidRDefault="00206060" w:rsidP="00665EAD">
      <w:pPr>
        <w:pStyle w:val="NormalWeb"/>
        <w:shd w:val="clear" w:color="auto" w:fill="FFFFFF"/>
        <w:spacing w:before="120" w:beforeAutospacing="0" w:after="120" w:afterAutospacing="0"/>
        <w:ind w:firstLine="709"/>
        <w:jc w:val="both"/>
        <w:rPr>
          <w:spacing w:val="-4"/>
          <w:sz w:val="28"/>
          <w:szCs w:val="28"/>
          <w:lang w:val="pt-BR"/>
        </w:rPr>
      </w:pPr>
      <w:r w:rsidRPr="00665EAD">
        <w:rPr>
          <w:spacing w:val="-4"/>
          <w:sz w:val="28"/>
          <w:szCs w:val="28"/>
          <w:lang w:val="pt-BR"/>
        </w:rPr>
        <w:lastRenderedPageBreak/>
        <w:t>Tại điểm e khoản 1 Điều 5 Thông tư số 338/2016/TT-BTC được sửa đổi, bổ sung tại khoản 4 Điều 1 Thông tư số 42/2022/TT-BTC đã quy định định mức phân bổ cụ thể đối với dự thảo nghị quyết của HĐND, quyết định của UBND mà không phải là mức</w:t>
      </w:r>
      <w:r w:rsidR="005C75F2" w:rsidRPr="00665EAD">
        <w:rPr>
          <w:spacing w:val="-4"/>
          <w:sz w:val="28"/>
          <w:szCs w:val="28"/>
          <w:lang w:val="pt-BR"/>
        </w:rPr>
        <w:t xml:space="preserve"> tối đa để địa phương quy định </w:t>
      </w:r>
      <w:r w:rsidRPr="00665EAD">
        <w:rPr>
          <w:spacing w:val="-4"/>
          <w:sz w:val="28"/>
          <w:szCs w:val="28"/>
          <w:lang w:val="pt-BR"/>
        </w:rPr>
        <w:t xml:space="preserve">mức cụ thể. </w:t>
      </w:r>
      <w:r w:rsidR="0045280B" w:rsidRPr="00665EAD">
        <w:rPr>
          <w:spacing w:val="-4"/>
          <w:sz w:val="28"/>
          <w:szCs w:val="28"/>
          <w:lang w:val="vi-VN"/>
        </w:rPr>
        <w:t>Đồng thời, qua tham khảo một số địa phương như: Bạc Liêu; Nghệ An; Cà Mau; Hà Nam,</w:t>
      </w:r>
      <w:r w:rsidR="0031346D" w:rsidRPr="00665EAD">
        <w:rPr>
          <w:spacing w:val="-4"/>
          <w:sz w:val="28"/>
          <w:szCs w:val="28"/>
          <w:lang w:val="vi-VN"/>
        </w:rPr>
        <w:t>...</w:t>
      </w:r>
      <w:r w:rsidR="0045280B" w:rsidRPr="00665EAD">
        <w:rPr>
          <w:spacing w:val="-4"/>
          <w:sz w:val="28"/>
          <w:szCs w:val="28"/>
          <w:lang w:val="vi-VN"/>
        </w:rPr>
        <w:t xml:space="preserve"> cũng quy định mức như Thông tư. </w:t>
      </w:r>
      <w:r w:rsidR="005C75F2" w:rsidRPr="00665EAD">
        <w:rPr>
          <w:spacing w:val="-4"/>
          <w:sz w:val="28"/>
          <w:szCs w:val="28"/>
          <w:lang w:val="pt-BR"/>
        </w:rPr>
        <w:t>Do đó, d</w:t>
      </w:r>
      <w:r w:rsidR="007869AD" w:rsidRPr="00665EAD">
        <w:rPr>
          <w:spacing w:val="-4"/>
          <w:sz w:val="28"/>
          <w:szCs w:val="28"/>
          <w:lang w:val="pt-BR"/>
        </w:rPr>
        <w:t>ự thảo quy định định mức phân</w:t>
      </w:r>
      <w:r w:rsidR="00851001" w:rsidRPr="00665EAD">
        <w:rPr>
          <w:spacing w:val="-4"/>
          <w:sz w:val="28"/>
          <w:szCs w:val="28"/>
          <w:lang w:val="pt-BR"/>
        </w:rPr>
        <w:t xml:space="preserve"> bổ kinh phí theo đúng định mức</w:t>
      </w:r>
      <w:r w:rsidR="007869AD" w:rsidRPr="00665EAD">
        <w:rPr>
          <w:spacing w:val="-4"/>
          <w:sz w:val="28"/>
          <w:szCs w:val="28"/>
          <w:lang w:val="pt-BR"/>
        </w:rPr>
        <w:t xml:space="preserve"> tại điểm e khoản 1 Điều 5 Thông tư số 338/2016/TT-BTC được sửa đổi, bổ sung tại khoản 4 Điều 1 Thông tư số 42/2022/TT-BTC. Cụ thể như sau:</w:t>
      </w:r>
    </w:p>
    <w:p w:rsidR="007869AD" w:rsidRPr="009044EB" w:rsidRDefault="007869AD" w:rsidP="00665EAD">
      <w:pPr>
        <w:pStyle w:val="NormalWeb"/>
        <w:shd w:val="clear" w:color="auto" w:fill="FFFFFF"/>
        <w:spacing w:before="120" w:beforeAutospacing="0" w:after="120" w:afterAutospacing="0"/>
        <w:ind w:firstLine="709"/>
        <w:jc w:val="both"/>
        <w:rPr>
          <w:sz w:val="28"/>
          <w:szCs w:val="28"/>
          <w:lang w:val="pt-BR"/>
        </w:rPr>
      </w:pPr>
      <w:r w:rsidRPr="009044EB">
        <w:rPr>
          <w:sz w:val="28"/>
          <w:szCs w:val="28"/>
          <w:lang w:val="pt-BR"/>
        </w:rPr>
        <w:t>- Dự thảo nghị quyết của HĐND, quyết định của UBND được ban hành mới hoặc thay thế:</w:t>
      </w:r>
    </w:p>
    <w:p w:rsidR="007869AD" w:rsidRPr="009044EB" w:rsidRDefault="007869AD" w:rsidP="00665EAD">
      <w:pPr>
        <w:pStyle w:val="NormalWeb"/>
        <w:shd w:val="clear" w:color="auto" w:fill="FFFFFF"/>
        <w:spacing w:before="120" w:beforeAutospacing="0" w:after="120" w:afterAutospacing="0"/>
        <w:ind w:firstLine="709"/>
        <w:jc w:val="both"/>
        <w:rPr>
          <w:i/>
          <w:sz w:val="28"/>
          <w:szCs w:val="28"/>
          <w:lang w:val="pt-BR"/>
        </w:rPr>
      </w:pPr>
      <w:r w:rsidRPr="009044EB">
        <w:rPr>
          <w:i/>
          <w:sz w:val="28"/>
          <w:szCs w:val="28"/>
          <w:lang w:val="pt-BR"/>
        </w:rPr>
        <w:t>Dự thảo nghị quyết của HĐND:</w:t>
      </w:r>
    </w:p>
    <w:p w:rsidR="007869AD" w:rsidRPr="009044EB" w:rsidRDefault="007869AD" w:rsidP="00665EAD">
      <w:pPr>
        <w:pStyle w:val="NormalWeb"/>
        <w:shd w:val="clear" w:color="auto" w:fill="FFFFFF"/>
        <w:spacing w:before="120" w:beforeAutospacing="0" w:after="120" w:afterAutospacing="0"/>
        <w:ind w:firstLine="709"/>
        <w:jc w:val="both"/>
        <w:rPr>
          <w:sz w:val="28"/>
          <w:szCs w:val="28"/>
          <w:lang w:val="pt-BR"/>
        </w:rPr>
      </w:pPr>
      <w:r w:rsidRPr="009044EB">
        <w:rPr>
          <w:sz w:val="28"/>
          <w:szCs w:val="28"/>
          <w:lang w:val="pt-BR"/>
        </w:rPr>
        <w:t>+ Cấp tỉnh: 30 triệu đồng/dự thảo;</w:t>
      </w:r>
    </w:p>
    <w:p w:rsidR="007869AD" w:rsidRPr="009044EB" w:rsidRDefault="007869AD" w:rsidP="00665EAD">
      <w:pPr>
        <w:pStyle w:val="NormalWeb"/>
        <w:shd w:val="clear" w:color="auto" w:fill="FFFFFF"/>
        <w:spacing w:before="120" w:beforeAutospacing="0" w:after="120" w:afterAutospacing="0"/>
        <w:ind w:firstLine="709"/>
        <w:jc w:val="both"/>
        <w:rPr>
          <w:sz w:val="28"/>
          <w:szCs w:val="28"/>
          <w:lang w:val="pt-BR"/>
        </w:rPr>
      </w:pPr>
      <w:r w:rsidRPr="009044EB">
        <w:rPr>
          <w:sz w:val="28"/>
          <w:szCs w:val="28"/>
          <w:lang w:val="pt-BR"/>
        </w:rPr>
        <w:t>+ Cấp huyện: 15 triệu đồng/dự thảo;</w:t>
      </w:r>
    </w:p>
    <w:p w:rsidR="007869AD" w:rsidRPr="009044EB" w:rsidRDefault="007869AD" w:rsidP="00665EAD">
      <w:pPr>
        <w:pStyle w:val="NormalWeb"/>
        <w:shd w:val="clear" w:color="auto" w:fill="FFFFFF"/>
        <w:spacing w:before="120" w:beforeAutospacing="0" w:after="120" w:afterAutospacing="0"/>
        <w:ind w:firstLine="709"/>
        <w:jc w:val="both"/>
        <w:rPr>
          <w:sz w:val="28"/>
          <w:szCs w:val="28"/>
          <w:lang w:val="pt-BR"/>
        </w:rPr>
      </w:pPr>
      <w:r w:rsidRPr="009044EB">
        <w:rPr>
          <w:sz w:val="28"/>
          <w:szCs w:val="28"/>
          <w:lang w:val="pt-BR"/>
        </w:rPr>
        <w:t>+ Cấp xã: 10 triệu đồng/dự thảo.</w:t>
      </w:r>
      <w:bookmarkStart w:id="1" w:name="_GoBack"/>
      <w:bookmarkEnd w:id="1"/>
    </w:p>
    <w:p w:rsidR="007869AD" w:rsidRPr="009044EB" w:rsidRDefault="007869AD" w:rsidP="00665EAD">
      <w:pPr>
        <w:pStyle w:val="NormalWeb"/>
        <w:shd w:val="clear" w:color="auto" w:fill="FFFFFF"/>
        <w:spacing w:before="120" w:beforeAutospacing="0" w:after="120" w:afterAutospacing="0"/>
        <w:ind w:firstLine="709"/>
        <w:jc w:val="both"/>
        <w:rPr>
          <w:i/>
          <w:sz w:val="28"/>
          <w:szCs w:val="28"/>
          <w:lang w:val="pt-BR"/>
        </w:rPr>
      </w:pPr>
      <w:r w:rsidRPr="009044EB">
        <w:rPr>
          <w:i/>
          <w:sz w:val="28"/>
          <w:szCs w:val="28"/>
          <w:lang w:val="pt-BR"/>
        </w:rPr>
        <w:t>Dự thảo quyết định của UBND:</w:t>
      </w:r>
    </w:p>
    <w:p w:rsidR="007869AD" w:rsidRPr="009044EB" w:rsidRDefault="007869AD" w:rsidP="00665EAD">
      <w:pPr>
        <w:pStyle w:val="NormalWeb"/>
        <w:shd w:val="clear" w:color="auto" w:fill="FFFFFF"/>
        <w:spacing w:before="120" w:beforeAutospacing="0" w:after="120" w:afterAutospacing="0"/>
        <w:ind w:firstLine="709"/>
        <w:jc w:val="both"/>
        <w:rPr>
          <w:sz w:val="28"/>
          <w:szCs w:val="28"/>
          <w:lang w:val="pt-BR"/>
        </w:rPr>
      </w:pPr>
      <w:r w:rsidRPr="009044EB">
        <w:rPr>
          <w:sz w:val="28"/>
          <w:szCs w:val="28"/>
          <w:lang w:val="pt-BR"/>
        </w:rPr>
        <w:t>+ Cấp tỉnh: 20 triệu đồng/dự thảo;</w:t>
      </w:r>
    </w:p>
    <w:p w:rsidR="007869AD" w:rsidRPr="009044EB" w:rsidRDefault="007869AD" w:rsidP="00665EAD">
      <w:pPr>
        <w:pStyle w:val="NormalWeb"/>
        <w:shd w:val="clear" w:color="auto" w:fill="FFFFFF"/>
        <w:spacing w:before="120" w:beforeAutospacing="0" w:after="120" w:afterAutospacing="0"/>
        <w:ind w:firstLine="709"/>
        <w:jc w:val="both"/>
        <w:rPr>
          <w:sz w:val="28"/>
          <w:szCs w:val="28"/>
          <w:lang w:val="pt-BR"/>
        </w:rPr>
      </w:pPr>
      <w:r w:rsidRPr="009044EB">
        <w:rPr>
          <w:sz w:val="28"/>
          <w:szCs w:val="28"/>
          <w:lang w:val="pt-BR"/>
        </w:rPr>
        <w:t>+ Cấp huyện: 10 triệu đồng/dự thảo;</w:t>
      </w:r>
    </w:p>
    <w:p w:rsidR="007869AD" w:rsidRPr="009044EB" w:rsidRDefault="007869AD" w:rsidP="00665EAD">
      <w:pPr>
        <w:pStyle w:val="NormalWeb"/>
        <w:shd w:val="clear" w:color="auto" w:fill="FFFFFF"/>
        <w:spacing w:before="120" w:beforeAutospacing="0" w:after="120" w:afterAutospacing="0"/>
        <w:ind w:firstLine="709"/>
        <w:jc w:val="both"/>
        <w:rPr>
          <w:sz w:val="28"/>
          <w:szCs w:val="28"/>
          <w:lang w:val="pt-BR"/>
        </w:rPr>
      </w:pPr>
      <w:r w:rsidRPr="009044EB">
        <w:rPr>
          <w:sz w:val="28"/>
          <w:szCs w:val="28"/>
          <w:lang w:val="pt-BR"/>
        </w:rPr>
        <w:t>+ Cấp xã: 8 triệu đồng/dự thảo.</w:t>
      </w:r>
    </w:p>
    <w:p w:rsidR="007869AD" w:rsidRPr="009044EB" w:rsidRDefault="007869AD" w:rsidP="00665EAD">
      <w:pPr>
        <w:pStyle w:val="NormalWeb"/>
        <w:shd w:val="clear" w:color="auto" w:fill="FFFFFF"/>
        <w:spacing w:before="120" w:beforeAutospacing="0" w:after="120" w:afterAutospacing="0"/>
        <w:ind w:firstLine="709"/>
        <w:jc w:val="both"/>
        <w:rPr>
          <w:sz w:val="28"/>
          <w:szCs w:val="28"/>
          <w:lang w:val="pt-BR"/>
        </w:rPr>
      </w:pPr>
      <w:r w:rsidRPr="009044EB">
        <w:rPr>
          <w:sz w:val="28"/>
          <w:szCs w:val="28"/>
          <w:lang w:val="pt-BR"/>
        </w:rPr>
        <w:t xml:space="preserve">- Đối với văn bản sửa đổi, bổ sung một số điều: Định mức phân bổ kinh phí </w:t>
      </w:r>
      <w:r w:rsidR="00582953" w:rsidRPr="009044EB">
        <w:rPr>
          <w:sz w:val="28"/>
          <w:szCs w:val="28"/>
          <w:lang w:val="pt-BR"/>
        </w:rPr>
        <w:t>bằng</w:t>
      </w:r>
      <w:r w:rsidRPr="009044EB">
        <w:rPr>
          <w:sz w:val="28"/>
          <w:szCs w:val="28"/>
          <w:lang w:val="pt-BR"/>
        </w:rPr>
        <w:t xml:space="preserve"> 80% định mức phân bổ đối với văn bản được ban hành mới hoặc thay thế.</w:t>
      </w:r>
    </w:p>
    <w:p w:rsidR="00206060" w:rsidRPr="009044EB" w:rsidRDefault="005C75F2" w:rsidP="00665EAD">
      <w:pPr>
        <w:shd w:val="solid" w:color="FFFFFF" w:fill="auto"/>
        <w:spacing w:before="120" w:after="120" w:line="240" w:lineRule="auto"/>
        <w:ind w:firstLine="720"/>
        <w:jc w:val="both"/>
        <w:rPr>
          <w:b/>
          <w:i/>
          <w:szCs w:val="28"/>
        </w:rPr>
      </w:pPr>
      <w:r w:rsidRPr="009044EB">
        <w:rPr>
          <w:b/>
          <w:i/>
          <w:szCs w:val="28"/>
        </w:rPr>
        <w:t>Thứ hai, đối vớ</w:t>
      </w:r>
      <w:r w:rsidR="00FA0E27" w:rsidRPr="009044EB">
        <w:rPr>
          <w:b/>
          <w:i/>
          <w:szCs w:val="28"/>
        </w:rPr>
        <w:t xml:space="preserve">i </w:t>
      </w:r>
      <w:r w:rsidRPr="009044EB">
        <w:rPr>
          <w:b/>
          <w:i/>
          <w:szCs w:val="28"/>
        </w:rPr>
        <w:t>đ</w:t>
      </w:r>
      <w:r w:rsidR="00206060" w:rsidRPr="009044EB">
        <w:rPr>
          <w:b/>
          <w:i/>
          <w:szCs w:val="28"/>
        </w:rPr>
        <w:t>ịnh mức kinh phí thẩm định, thẩm tra:</w:t>
      </w:r>
    </w:p>
    <w:p w:rsidR="005C75F2" w:rsidRPr="009044EB" w:rsidRDefault="00877129" w:rsidP="00665EAD">
      <w:pPr>
        <w:shd w:val="solid" w:color="FFFFFF" w:fill="auto"/>
        <w:spacing w:before="120" w:after="120" w:line="240" w:lineRule="auto"/>
        <w:ind w:firstLine="720"/>
        <w:jc w:val="both"/>
        <w:rPr>
          <w:szCs w:val="28"/>
        </w:rPr>
      </w:pPr>
      <w:r w:rsidRPr="009044EB">
        <w:rPr>
          <w:szCs w:val="28"/>
        </w:rPr>
        <w:t>Hoạt động thẩm định, thẩm tra là hoạt động quan trọng nhằm đảm bảo tính hợp hiến, tính hợp pháp và tính thống nhất của dự thảo trước khi trình UBND ban hành, HĐND thông qua. Tính chất của hoạt động này tương đối khó, đặc biệt là đối với những dự thảo phức tạp liên quan đến nhiều lĩnh vực khác nhau. Do đó, cần có một chế độ tương xứng để khuyến khích, động viên những người làm công tác này trên địa bàn tỉnh.</w:t>
      </w:r>
    </w:p>
    <w:p w:rsidR="00FA0E27" w:rsidRPr="009044EB" w:rsidRDefault="00FA0E27" w:rsidP="00665EAD">
      <w:pPr>
        <w:shd w:val="solid" w:color="FFFFFF" w:fill="auto"/>
        <w:spacing w:before="120" w:after="120" w:line="240" w:lineRule="auto"/>
        <w:ind w:firstLine="720"/>
        <w:jc w:val="both"/>
        <w:rPr>
          <w:szCs w:val="28"/>
        </w:rPr>
      </w:pPr>
      <w:r w:rsidRPr="009044EB">
        <w:rPr>
          <w:szCs w:val="28"/>
        </w:rPr>
        <w:t xml:space="preserve">Dự thảo quy định định mức kinh phí thẩm định, thẩm tra bằng mức tối đa quy định tại </w:t>
      </w:r>
      <w:r w:rsidRPr="009044EB">
        <w:rPr>
          <w:szCs w:val="28"/>
          <w:lang w:val="pt-BR"/>
        </w:rPr>
        <w:t>khoản 2 Điều 5 Thông tư số 338/2016/TT-BTC được sửa đổi, bổ sung tại khoản 4 Điều 1 Thông tư số 42/2022/TT-BTC, cụ thể như sau:</w:t>
      </w:r>
    </w:p>
    <w:p w:rsidR="00206060" w:rsidRPr="009044EB" w:rsidRDefault="005C75F2" w:rsidP="00665EAD">
      <w:pPr>
        <w:shd w:val="solid" w:color="FFFFFF" w:fill="auto"/>
        <w:spacing w:before="120" w:after="120" w:line="240" w:lineRule="auto"/>
        <w:ind w:firstLine="720"/>
        <w:jc w:val="both"/>
        <w:rPr>
          <w:szCs w:val="28"/>
        </w:rPr>
      </w:pPr>
      <w:r w:rsidRPr="009044EB">
        <w:rPr>
          <w:szCs w:val="28"/>
        </w:rPr>
        <w:t>-</w:t>
      </w:r>
      <w:r w:rsidR="00206060" w:rsidRPr="009044EB">
        <w:rPr>
          <w:szCs w:val="28"/>
        </w:rPr>
        <w:t xml:space="preserve"> Đối với đề nghị xây dựng nghị quyết của HĐND tỉnh: 3.700.000 đồng/đề nghị/hoạt động. </w:t>
      </w:r>
    </w:p>
    <w:p w:rsidR="00206060" w:rsidRPr="009044EB" w:rsidRDefault="005C75F2" w:rsidP="00665EAD">
      <w:pPr>
        <w:shd w:val="solid" w:color="FFFFFF" w:fill="auto"/>
        <w:spacing w:before="120" w:after="120" w:line="240" w:lineRule="auto"/>
        <w:jc w:val="both"/>
        <w:rPr>
          <w:szCs w:val="28"/>
        </w:rPr>
      </w:pPr>
      <w:r w:rsidRPr="009044EB">
        <w:rPr>
          <w:szCs w:val="28"/>
        </w:rPr>
        <w:t xml:space="preserve">          -</w:t>
      </w:r>
      <w:r w:rsidR="00206060" w:rsidRPr="009044EB">
        <w:rPr>
          <w:szCs w:val="28"/>
        </w:rPr>
        <w:t xml:space="preserve"> Đối với dự thảo nghị quyết của HĐND tỉnh, quyết định của UBND tỉnh ban hành mới hoặc thay thế: 2.000.000 đồng/dự thảo/hoạt động.</w:t>
      </w:r>
    </w:p>
    <w:p w:rsidR="00206060" w:rsidRPr="009044EB" w:rsidRDefault="005C75F2" w:rsidP="00665EAD">
      <w:pPr>
        <w:shd w:val="solid" w:color="FFFFFF" w:fill="auto"/>
        <w:spacing w:before="120" w:after="120" w:line="240" w:lineRule="auto"/>
        <w:ind w:firstLine="720"/>
        <w:jc w:val="both"/>
        <w:rPr>
          <w:szCs w:val="28"/>
        </w:rPr>
      </w:pPr>
      <w:r w:rsidRPr="009044EB">
        <w:rPr>
          <w:szCs w:val="28"/>
        </w:rPr>
        <w:t>-</w:t>
      </w:r>
      <w:r w:rsidR="00206060" w:rsidRPr="009044EB">
        <w:rPr>
          <w:szCs w:val="28"/>
        </w:rPr>
        <w:t xml:space="preserve"> Đối với dự thảo nghị quyết của HĐND tỉnh, quyết định của UBND tỉnh sửa đổi, bổ sung: 1.500.000 đồng/dự thảo/hoạt động.</w:t>
      </w:r>
    </w:p>
    <w:p w:rsidR="007869AD" w:rsidRPr="009044EB" w:rsidRDefault="007869AD" w:rsidP="00665EAD">
      <w:pPr>
        <w:pStyle w:val="NormalWeb"/>
        <w:shd w:val="clear" w:color="auto" w:fill="FFFFFF"/>
        <w:spacing w:before="120" w:beforeAutospacing="0" w:after="120" w:afterAutospacing="0"/>
        <w:ind w:firstLine="709"/>
        <w:jc w:val="both"/>
        <w:rPr>
          <w:rFonts w:ascii="Arial" w:hAnsi="Arial" w:cs="Arial"/>
          <w:b/>
          <w:i/>
          <w:sz w:val="18"/>
          <w:szCs w:val="18"/>
          <w:lang w:val="pt-BR"/>
        </w:rPr>
      </w:pPr>
      <w:r w:rsidRPr="009044EB">
        <w:rPr>
          <w:b/>
          <w:i/>
          <w:sz w:val="28"/>
          <w:szCs w:val="28"/>
          <w:lang w:val="pt-BR"/>
        </w:rPr>
        <w:t xml:space="preserve">Thứ </w:t>
      </w:r>
      <w:r w:rsidR="00154885" w:rsidRPr="009044EB">
        <w:rPr>
          <w:b/>
          <w:i/>
          <w:sz w:val="28"/>
          <w:szCs w:val="28"/>
          <w:lang w:val="pt-BR"/>
        </w:rPr>
        <w:t>ba</w:t>
      </w:r>
      <w:r w:rsidRPr="009044EB">
        <w:rPr>
          <w:b/>
          <w:i/>
          <w:sz w:val="28"/>
          <w:szCs w:val="28"/>
          <w:lang w:val="pt-BR"/>
        </w:rPr>
        <w:t>, về mức chi cụ thể cho các nội dung trong hoạt động xây dựng văn bản quy phạm pháp luật và hoàn thiện hệ thống pháp luật:</w:t>
      </w:r>
    </w:p>
    <w:p w:rsidR="004B2D07" w:rsidRPr="009044EB" w:rsidRDefault="004B2D07" w:rsidP="00665EAD">
      <w:pPr>
        <w:shd w:val="solid" w:color="FFFFFF" w:fill="auto"/>
        <w:spacing w:before="120" w:after="120" w:line="240" w:lineRule="auto"/>
        <w:ind w:firstLine="709"/>
        <w:jc w:val="both"/>
        <w:rPr>
          <w:szCs w:val="28"/>
          <w:lang w:val="pt-BR"/>
        </w:rPr>
      </w:pPr>
      <w:r w:rsidRPr="009044EB">
        <w:rPr>
          <w:szCs w:val="28"/>
          <w:lang w:val="pt-BR"/>
        </w:rPr>
        <w:lastRenderedPageBreak/>
        <w:t xml:space="preserve">- Đối với </w:t>
      </w:r>
      <w:r w:rsidR="00863C08" w:rsidRPr="009044EB">
        <w:rPr>
          <w:szCs w:val="28"/>
          <w:lang w:val="pt-BR"/>
        </w:rPr>
        <w:t xml:space="preserve">dự thảo văn bản QPPL </w:t>
      </w:r>
      <w:r w:rsidRPr="009044EB">
        <w:rPr>
          <w:szCs w:val="28"/>
          <w:lang w:val="pt-BR"/>
        </w:rPr>
        <w:t xml:space="preserve">cấp tỉnh: </w:t>
      </w:r>
    </w:p>
    <w:p w:rsidR="00ED1EB6" w:rsidRPr="009044EB" w:rsidRDefault="004B2D07" w:rsidP="00665EAD">
      <w:pPr>
        <w:shd w:val="solid" w:color="FFFFFF" w:fill="auto"/>
        <w:spacing w:before="120" w:after="120" w:line="240" w:lineRule="auto"/>
        <w:ind w:firstLine="709"/>
        <w:jc w:val="both"/>
        <w:rPr>
          <w:szCs w:val="28"/>
          <w:lang w:val="pt-BR"/>
        </w:rPr>
      </w:pPr>
      <w:r w:rsidRPr="009044EB">
        <w:rPr>
          <w:szCs w:val="28"/>
          <w:lang w:val="pt-BR"/>
        </w:rPr>
        <w:t xml:space="preserve">+ </w:t>
      </w:r>
      <w:r w:rsidRPr="009044EB">
        <w:rPr>
          <w:i/>
          <w:szCs w:val="28"/>
          <w:lang w:val="pt-BR"/>
        </w:rPr>
        <w:t>Các hoạt động bao gồm soạn thảo đề cương chi tiết dự thảo văn bản; soạn thảo văn bản; soạn thảo văn bản góp ý; báo cáo thẩm định văn bản của cơ quan thẩm định; chi cho cá nhân tham gia họp, hội thảo, tọa đàm, hội nghị phục vụ công tác: soạn thảo, đánh giá tác động, góp ý, thẩm định, thẩm tra văn bản; điều tra, khảo sát, theo dõi, đánh giá về tình hình thi hành pháp luật  các mức chi</w:t>
      </w:r>
      <w:r w:rsidR="00935728" w:rsidRPr="009044EB">
        <w:rPr>
          <w:szCs w:val="28"/>
          <w:lang w:val="pt-BR"/>
        </w:rPr>
        <w:t>: Vì đây là các hoạt động các cơ quan, đơn vị thực hiện thường xuyên nên</w:t>
      </w:r>
      <w:r w:rsidRPr="009044EB">
        <w:rPr>
          <w:szCs w:val="28"/>
          <w:lang w:val="pt-BR"/>
        </w:rPr>
        <w:t xml:space="preserve"> </w:t>
      </w:r>
      <w:r w:rsidR="008E2AE6" w:rsidRPr="009044EB">
        <w:rPr>
          <w:szCs w:val="28"/>
          <w:lang w:val="pt-BR"/>
        </w:rPr>
        <w:t>dự thảo quy định mức chi bằng</w:t>
      </w:r>
      <w:r w:rsidRPr="009044EB">
        <w:rPr>
          <w:szCs w:val="28"/>
          <w:lang w:val="pt-BR"/>
        </w:rPr>
        <w:t xml:space="preserve"> mức chi quy định tại Điều 4 Thông tư số 338/2016/TT-BTC, được sửa đổi, bổ sung tại khoản 3 Điều 1 Thông tư số 42/2022/TT-BTC.</w:t>
      </w:r>
    </w:p>
    <w:p w:rsidR="00480AF4" w:rsidRPr="009044EB" w:rsidRDefault="004A68BE" w:rsidP="00665EAD">
      <w:pPr>
        <w:shd w:val="solid" w:color="FFFFFF" w:fill="auto"/>
        <w:spacing w:before="120" w:after="120" w:line="240" w:lineRule="auto"/>
        <w:ind w:firstLine="709"/>
        <w:jc w:val="both"/>
        <w:rPr>
          <w:szCs w:val="28"/>
          <w:lang w:val="pt-BR"/>
        </w:rPr>
      </w:pPr>
      <w:r w:rsidRPr="009044EB">
        <w:rPr>
          <w:i/>
          <w:szCs w:val="28"/>
          <w:lang w:val="pt-BR"/>
        </w:rPr>
        <w:t xml:space="preserve">+ </w:t>
      </w:r>
      <w:r w:rsidR="00480AF4" w:rsidRPr="009044EB">
        <w:rPr>
          <w:i/>
          <w:szCs w:val="28"/>
          <w:lang w:val="pt-BR"/>
        </w:rPr>
        <w:t>Các hoạt động bao gồm</w:t>
      </w:r>
      <w:r w:rsidR="008E2AE6" w:rsidRPr="009044EB">
        <w:rPr>
          <w:i/>
          <w:szCs w:val="28"/>
          <w:lang w:val="pt-BR"/>
        </w:rPr>
        <w:t xml:space="preserve"> Xây dựng tờ trình đề nghị xây dựng nghị quyết; báo cáo đánh giá tác động của chính sách; Báo cáo tổng kết việc thi hành pháp luật hoặc đánh giá thực trạng quan hệ xã hội liên quan đến đề nghị xây dựng văn bản quy phạm pháp luật, dự thảo văn bản quy phạm pháp luật; B</w:t>
      </w:r>
      <w:r w:rsidR="00480AF4" w:rsidRPr="009044EB">
        <w:rPr>
          <w:i/>
          <w:szCs w:val="28"/>
          <w:lang w:val="pt-BR"/>
        </w:rPr>
        <w:t>áo cáo về lồng ghép vấn đề bình đẳng giới trong dự thảo văn bản (nếu trong dự thảo có quy định liên quan đến vấn đề bình đẳng giới); Báo cáo kinh nghiệm nước ngoài liên quan đến đề nghị xây dựng văn bản quy phạm pháp luật, dự thảo văn bản quy phạm pháp luật</w:t>
      </w:r>
      <w:r w:rsidR="008E2AE6" w:rsidRPr="009044EB">
        <w:rPr>
          <w:i/>
          <w:szCs w:val="28"/>
          <w:lang w:val="pt-BR"/>
        </w:rPr>
        <w:t>:</w:t>
      </w:r>
      <w:r w:rsidR="008E2AE6" w:rsidRPr="009044EB">
        <w:rPr>
          <w:szCs w:val="28"/>
          <w:lang w:val="pt-BR"/>
        </w:rPr>
        <w:t xml:space="preserve"> Đ</w:t>
      </w:r>
      <w:r w:rsidR="00480AF4" w:rsidRPr="009044EB">
        <w:rPr>
          <w:szCs w:val="28"/>
          <w:lang w:val="pt-BR"/>
        </w:rPr>
        <w:t>ể cân đối các mức chi đảm bảo không vượt quá định mức kinh phí phân bổ cho một văn bản nêu</w:t>
      </w:r>
      <w:r w:rsidR="00DF0DF6" w:rsidRPr="009044EB">
        <w:rPr>
          <w:szCs w:val="28"/>
          <w:lang w:val="pt-BR"/>
        </w:rPr>
        <w:t xml:space="preserve"> ở</w:t>
      </w:r>
      <w:r w:rsidR="00480AF4" w:rsidRPr="009044EB">
        <w:rPr>
          <w:szCs w:val="28"/>
          <w:lang w:val="pt-BR"/>
        </w:rPr>
        <w:t xml:space="preserve"> trên, dự thảo Nghị quyết quy định mức chi </w:t>
      </w:r>
      <w:r w:rsidR="00975C22" w:rsidRPr="009044EB">
        <w:rPr>
          <w:szCs w:val="28"/>
          <w:lang w:val="pt-BR"/>
        </w:rPr>
        <w:t>các hoạt động này</w:t>
      </w:r>
      <w:r w:rsidR="007C6BD6" w:rsidRPr="009044EB">
        <w:rPr>
          <w:szCs w:val="28"/>
          <w:lang w:val="pt-BR"/>
        </w:rPr>
        <w:t xml:space="preserve"> bằng 50% mức chi quy định tại Điều 4 Thông tư số 338/2016/TT-BTC, được sửa đổi, bổ sung tại khoản 3 Điều 1 Thông tư số 42/2022/TT-BTC.</w:t>
      </w:r>
    </w:p>
    <w:p w:rsidR="004B2D07" w:rsidRPr="009044EB" w:rsidRDefault="00863C08" w:rsidP="00665EAD">
      <w:pPr>
        <w:shd w:val="solid" w:color="FFFFFF" w:fill="auto"/>
        <w:spacing w:before="120" w:after="120" w:line="240" w:lineRule="auto"/>
        <w:ind w:firstLine="709"/>
        <w:jc w:val="both"/>
        <w:rPr>
          <w:spacing w:val="4"/>
          <w:szCs w:val="28"/>
          <w:lang w:val="pt-BR"/>
        </w:rPr>
      </w:pPr>
      <w:r w:rsidRPr="009044EB">
        <w:rPr>
          <w:szCs w:val="28"/>
          <w:lang w:val="pt-BR"/>
        </w:rPr>
        <w:t>- Đối với dự thảo văn bản QPPL cấp huyện</w:t>
      </w:r>
      <w:r w:rsidR="0061719C" w:rsidRPr="009044EB">
        <w:rPr>
          <w:szCs w:val="28"/>
          <w:lang w:val="pt-BR"/>
        </w:rPr>
        <w:t>, cấp xã</w:t>
      </w:r>
      <w:r w:rsidRPr="009044EB">
        <w:rPr>
          <w:szCs w:val="28"/>
          <w:lang w:val="pt-BR"/>
        </w:rPr>
        <w:t>:</w:t>
      </w:r>
      <w:r w:rsidR="00DF0DF6" w:rsidRPr="009044EB">
        <w:rPr>
          <w:szCs w:val="28"/>
          <w:lang w:val="pt-BR"/>
        </w:rPr>
        <w:t xml:space="preserve"> Để cân đối các mức chi đảm bảo không vượt quá định mức kinh phí phân bổ cho một văn bản nêu ở trên, </w:t>
      </w:r>
      <w:r w:rsidR="0061719C" w:rsidRPr="009044EB">
        <w:rPr>
          <w:szCs w:val="28"/>
          <w:lang w:val="pt-BR"/>
        </w:rPr>
        <w:t xml:space="preserve">về cơ bản </w:t>
      </w:r>
      <w:r w:rsidR="00DF0DF6" w:rsidRPr="009044EB">
        <w:rPr>
          <w:szCs w:val="28"/>
          <w:lang w:val="pt-BR"/>
        </w:rPr>
        <w:t xml:space="preserve">dự thảo Nghị quyết quy định mức chi </w:t>
      </w:r>
      <w:r w:rsidR="00007E68" w:rsidRPr="009044EB">
        <w:rPr>
          <w:szCs w:val="28"/>
          <w:lang w:val="pt-BR"/>
        </w:rPr>
        <w:t xml:space="preserve">các hoạt động xây dựng văn bản QPPL và hoàn thiện hệ thống pháp luật đối với </w:t>
      </w:r>
      <w:r w:rsidR="00BE7A48" w:rsidRPr="009044EB">
        <w:rPr>
          <w:szCs w:val="28"/>
          <w:lang w:val="pt-BR"/>
        </w:rPr>
        <w:t>cấp huyện bằng 80% mức chi của cấp tỉnh</w:t>
      </w:r>
      <w:r w:rsidR="0061719C" w:rsidRPr="009044EB">
        <w:rPr>
          <w:szCs w:val="28"/>
          <w:lang w:val="pt-BR"/>
        </w:rPr>
        <w:t xml:space="preserve"> và mức chi các hoạt động xây dựng văn bản QPPL và hoàn thiện hệ thống pháp luật đối với cấp xã bằng 80% mức chi của cấp huyện</w:t>
      </w:r>
      <w:r w:rsidR="00BE7A48" w:rsidRPr="009044EB">
        <w:rPr>
          <w:szCs w:val="28"/>
          <w:lang w:val="pt-BR"/>
        </w:rPr>
        <w:t xml:space="preserve">. Riêng đối với báo cáo về lồng ghép vấn đề bình đẳng giới trong dự thảo văn bản (nếu trong dự thảo có quy định liên quan đến vấn đề bình đẳng giới); Báo cáo kinh </w:t>
      </w:r>
      <w:r w:rsidR="00BE7A48" w:rsidRPr="009044EB">
        <w:rPr>
          <w:spacing w:val="4"/>
          <w:szCs w:val="28"/>
          <w:lang w:val="pt-BR"/>
        </w:rPr>
        <w:t>nghiệm nước ngoài liên quan đến dự thảo văn bản quy phạm pháp luật; Báo cáo tổng kết việc thi hành pháp luật hoặc đánh giá thực trạng quan hệ xã hội liên quan đến đề nghị xây dựng văn bản quy phạm pháp luật, dự thảo văn bản quy phạm pháp luật và bản đánh giá thủ tục hành chính trong dự thảo văn bản (nếu trong dự thảo có quy định thủ tục hành chính), dự thảo Nghị quyết quy định mức thấp hơn vì thực tiễn đây là các hoạt động ít khi phải thực hiện ở cấp huyện</w:t>
      </w:r>
      <w:r w:rsidR="00851001" w:rsidRPr="009044EB">
        <w:rPr>
          <w:spacing w:val="4"/>
          <w:szCs w:val="28"/>
          <w:lang w:val="pt-BR"/>
        </w:rPr>
        <w:t>, cấp xã</w:t>
      </w:r>
      <w:r w:rsidR="00BE7A48" w:rsidRPr="009044EB">
        <w:rPr>
          <w:spacing w:val="4"/>
          <w:szCs w:val="28"/>
          <w:lang w:val="pt-BR"/>
        </w:rPr>
        <w:t xml:space="preserve">. Việc giảm mức chi của các hoạt động này sẽ đảm bảo các hoạt động phải thực hiện thường xuyên như soạn thảo dự thảo, góp ý, thẩm định dự thảo…bố trí được mức chi </w:t>
      </w:r>
      <w:r w:rsidR="0061719C" w:rsidRPr="009044EB">
        <w:rPr>
          <w:spacing w:val="4"/>
          <w:szCs w:val="28"/>
          <w:lang w:val="pt-BR"/>
        </w:rPr>
        <w:t>phù hợp với tính chất công việc mà các cơ quan, đơn vị phải thực hiện.</w:t>
      </w:r>
    </w:p>
    <w:p w:rsidR="00953B71" w:rsidRPr="009044EB" w:rsidRDefault="00953B71" w:rsidP="00665EAD">
      <w:pPr>
        <w:shd w:val="solid" w:color="FFFFFF" w:fill="auto"/>
        <w:spacing w:before="120" w:after="120" w:line="240" w:lineRule="auto"/>
        <w:ind w:firstLine="709"/>
        <w:jc w:val="both"/>
        <w:rPr>
          <w:szCs w:val="28"/>
          <w:lang w:val="pt-BR"/>
        </w:rPr>
      </w:pPr>
      <w:r w:rsidRPr="009044EB">
        <w:rPr>
          <w:szCs w:val="28"/>
          <w:lang w:val="pt-BR"/>
        </w:rPr>
        <w:t>Việc căn cứ vào tình hình thực tế trong hoạt động xây dựng văn bản QPPL trên địa bàn tỉnh để quy định mức chi như dự thảo sẽ đảm bảo bố trí được mức chi phù hợp với tính chất công việc mà các cơ quan, đơn vị phải thực hiện.</w:t>
      </w:r>
    </w:p>
    <w:p w:rsidR="0054770D" w:rsidRPr="009044EB" w:rsidRDefault="00DF0DF6" w:rsidP="00665EAD">
      <w:pPr>
        <w:shd w:val="solid" w:color="FFFFFF" w:fill="auto"/>
        <w:spacing w:before="120" w:after="120" w:line="240" w:lineRule="auto"/>
        <w:jc w:val="both"/>
        <w:rPr>
          <w:b/>
          <w:szCs w:val="28"/>
          <w:lang w:val="pt-BR"/>
        </w:rPr>
      </w:pPr>
      <w:r w:rsidRPr="009044EB">
        <w:rPr>
          <w:szCs w:val="28"/>
          <w:lang w:val="pt-BR"/>
        </w:rPr>
        <w:tab/>
      </w:r>
      <w:r w:rsidR="0054770D" w:rsidRPr="009044EB">
        <w:rPr>
          <w:b/>
          <w:szCs w:val="28"/>
          <w:lang w:val="pt-BR"/>
        </w:rPr>
        <w:t>b) Mức chi cho công tác kiểm tra, xử lý, rà soát, hệ thống hóa văn bản quy phạm pháp luật</w:t>
      </w:r>
    </w:p>
    <w:p w:rsidR="00887F2E" w:rsidRPr="009044EB" w:rsidRDefault="00887F2E" w:rsidP="00665EAD">
      <w:pPr>
        <w:spacing w:before="120" w:after="120" w:line="240" w:lineRule="auto"/>
        <w:ind w:firstLine="709"/>
        <w:jc w:val="both"/>
        <w:rPr>
          <w:szCs w:val="28"/>
        </w:rPr>
      </w:pPr>
      <w:r w:rsidRPr="009044EB">
        <w:rPr>
          <w:szCs w:val="28"/>
        </w:rPr>
        <w:lastRenderedPageBreak/>
        <w:t>Hoạt động kiểm tra, xử lý, rà soát, hệ thống hoá văn bản quy phạm pháp luật là nhiệm vụ quan trọng nhằm hoàn thiện hệ thống pháp luật, đảm bảo cơ sở pháp lý cho công tác quản lý nhà nước cũng như tạo động lực thúc đầy sự phát triển kinh tế</w:t>
      </w:r>
      <w:r w:rsidR="00455127" w:rsidRPr="009044EB">
        <w:rPr>
          <w:szCs w:val="28"/>
        </w:rPr>
        <w:t xml:space="preserve"> </w:t>
      </w:r>
      <w:r w:rsidRPr="009044EB">
        <w:rPr>
          <w:szCs w:val="28"/>
        </w:rPr>
        <w:t>- xã hội của tỉnh. Đồng thời đây cũng là một nhiệm vụ khó</w:t>
      </w:r>
      <w:r w:rsidR="002E5732" w:rsidRPr="009044EB">
        <w:rPr>
          <w:szCs w:val="28"/>
        </w:rPr>
        <w:t xml:space="preserve">, </w:t>
      </w:r>
      <w:r w:rsidRPr="009044EB">
        <w:rPr>
          <w:szCs w:val="28"/>
        </w:rPr>
        <w:t xml:space="preserve">đòi hỏi chất lượng ngày càng cao, cần có một chế độ tương xứng để khuyến khích, động viên những người làm công tác này trên địa bàn tỉnh. </w:t>
      </w:r>
      <w:r w:rsidR="00AC28D6" w:rsidRPr="009044EB">
        <w:rPr>
          <w:szCs w:val="28"/>
        </w:rPr>
        <w:t>Do đó, dự thảo quy định m</w:t>
      </w:r>
      <w:r w:rsidR="00AB2598" w:rsidRPr="009044EB">
        <w:rPr>
          <w:szCs w:val="28"/>
        </w:rPr>
        <w:t>ột số mức chi đặc thù trong công tác kiểm tra, xử lý, rà soát, hệ thống hóa văn bản quy phạm pháp luậ</w:t>
      </w:r>
      <w:r w:rsidRPr="009044EB">
        <w:rPr>
          <w:szCs w:val="28"/>
        </w:rPr>
        <w:t>t</w:t>
      </w:r>
      <w:r w:rsidR="00AC28D6" w:rsidRPr="009044EB">
        <w:rPr>
          <w:szCs w:val="28"/>
        </w:rPr>
        <w:t xml:space="preserve"> </w:t>
      </w:r>
      <w:r w:rsidRPr="009044EB">
        <w:rPr>
          <w:szCs w:val="28"/>
        </w:rPr>
        <w:t>bằng mức chi quy định tại Thông tư số 09/2023/TT-BTC</w:t>
      </w:r>
      <w:r w:rsidR="00990795" w:rsidRPr="009044EB">
        <w:rPr>
          <w:szCs w:val="28"/>
        </w:rPr>
        <w:t xml:space="preserve"> của Bộ trưởng Bộ Tài chính</w:t>
      </w:r>
      <w:r w:rsidRPr="009044EB">
        <w:rPr>
          <w:szCs w:val="28"/>
        </w:rPr>
        <w:t xml:space="preserve">. </w:t>
      </w:r>
    </w:p>
    <w:p w:rsidR="0054770D" w:rsidRPr="009044EB" w:rsidRDefault="0054770D" w:rsidP="00665EAD">
      <w:pPr>
        <w:spacing w:before="120" w:after="120" w:line="240" w:lineRule="auto"/>
        <w:ind w:firstLine="709"/>
        <w:jc w:val="both"/>
        <w:rPr>
          <w:b/>
          <w:szCs w:val="28"/>
          <w:lang w:val="pt-BR"/>
        </w:rPr>
      </w:pPr>
      <w:r w:rsidRPr="009044EB">
        <w:rPr>
          <w:b/>
          <w:szCs w:val="28"/>
          <w:lang w:val="pt-BR"/>
        </w:rPr>
        <w:t>c) Mức chi phục vụ hoạt động hỗ trợ pháp lý cho doanh nghiệp nhỏ và vừa</w:t>
      </w:r>
    </w:p>
    <w:p w:rsidR="002F33FB" w:rsidRPr="009044EB" w:rsidRDefault="002F33FB" w:rsidP="00665EAD">
      <w:pPr>
        <w:spacing w:before="120" w:after="120" w:line="240" w:lineRule="auto"/>
        <w:ind w:firstLine="720"/>
        <w:jc w:val="both"/>
        <w:rPr>
          <w:bCs/>
          <w:szCs w:val="28"/>
          <w:lang w:val="pt-BR"/>
        </w:rPr>
      </w:pPr>
      <w:r w:rsidRPr="009044EB">
        <w:rPr>
          <w:bCs/>
          <w:szCs w:val="28"/>
          <w:lang w:val="pt-BR"/>
        </w:rPr>
        <w:t>Dự thảo Nghị quyết quy định cụ thể các mức chi, gồm:</w:t>
      </w:r>
    </w:p>
    <w:p w:rsidR="00ED1EB6" w:rsidRPr="009044EB" w:rsidRDefault="00ED1EB6" w:rsidP="00665EAD">
      <w:pPr>
        <w:spacing w:before="120" w:after="120" w:line="240" w:lineRule="auto"/>
        <w:ind w:firstLine="720"/>
        <w:jc w:val="both"/>
        <w:rPr>
          <w:bCs/>
          <w:szCs w:val="28"/>
          <w:lang w:val="pt-BR"/>
        </w:rPr>
      </w:pPr>
      <w:r w:rsidRPr="009044EB">
        <w:rPr>
          <w:bCs/>
          <w:szCs w:val="28"/>
          <w:lang w:val="pt-BR"/>
        </w:rPr>
        <w:t>(1) Chi tổ chức các hoạt động bồi dưỡng kiến thức pháp luật, bao gồm bồi dưỡng kiến thức pháp luật cho doanh nghiệp nhỏ và vừa; bồi dưỡng kiến thức pháp luật cho người làm công tác hỗ trợ pháp lý cho doanh nghiệp nhỏ và vừa và bồi dưỡng kiến thức pháp luật cho mạng lưới tư vấn viên pháp luật:</w:t>
      </w:r>
    </w:p>
    <w:p w:rsidR="00ED1EB6" w:rsidRPr="009044EB" w:rsidRDefault="00ED1EB6" w:rsidP="00665EAD">
      <w:pPr>
        <w:spacing w:before="120" w:after="120" w:line="240" w:lineRule="auto"/>
        <w:ind w:firstLine="720"/>
        <w:jc w:val="both"/>
        <w:rPr>
          <w:bCs/>
          <w:szCs w:val="28"/>
          <w:lang w:val="pt-BR"/>
        </w:rPr>
      </w:pPr>
      <w:r w:rsidRPr="009044EB">
        <w:rPr>
          <w:bCs/>
          <w:szCs w:val="28"/>
          <w:lang w:val="pt-BR"/>
        </w:rPr>
        <w:t>- Chi tập huấn, bồi dưỡng kiến thức pháp luật cho doanh nghiệp nhỏ và vừa, tư vấn viên pháp luật:</w:t>
      </w:r>
    </w:p>
    <w:p w:rsidR="00ED1EB6" w:rsidRPr="009044EB" w:rsidRDefault="00ED1EB6" w:rsidP="00665EAD">
      <w:pPr>
        <w:spacing w:before="120" w:after="120" w:line="240" w:lineRule="auto"/>
        <w:ind w:firstLine="720"/>
        <w:jc w:val="both"/>
        <w:rPr>
          <w:bCs/>
          <w:szCs w:val="28"/>
          <w:lang w:val="pt-BR"/>
        </w:rPr>
      </w:pPr>
      <w:r w:rsidRPr="009044EB">
        <w:rPr>
          <w:bCs/>
          <w:szCs w:val="28"/>
          <w:lang w:val="pt-BR"/>
        </w:rPr>
        <w:t>Ngân sách nhà nước hỗ trợ các khoản chi (trừ chi phí đi lại, tiền ăn, tiền thuê phòng nghỉ mà doanh nghiệp đã hỗ trợ theo quy định tại điểm a khoản 3 Điều 3 Thông tư số 64/2021/TT-BTC của Bộ trưởng Bộ Tài chính) để tổ chức hoạt động bồi dưỡng kiến thức pháp luật: Mức chi bằng mức chi quy định tại Nghị quyết số 130/2018/NQ-HĐND ngày 13 tháng 12 năm 2018 của Hội đồng nhân dân tỉnh Hà Tĩnh quy định mức chi đào tạo, bồi dưỡng cán bộ, công chức, viên chức.</w:t>
      </w:r>
    </w:p>
    <w:p w:rsidR="00ED1EB6" w:rsidRPr="009044EB" w:rsidRDefault="00ED1EB6" w:rsidP="00665EAD">
      <w:pPr>
        <w:spacing w:before="120" w:after="120" w:line="240" w:lineRule="auto"/>
        <w:ind w:firstLine="720"/>
        <w:jc w:val="both"/>
        <w:rPr>
          <w:bCs/>
          <w:szCs w:val="28"/>
          <w:lang w:val="pt-BR"/>
        </w:rPr>
      </w:pPr>
      <w:r w:rsidRPr="009044EB">
        <w:rPr>
          <w:bCs/>
          <w:szCs w:val="28"/>
          <w:lang w:val="pt-BR"/>
        </w:rPr>
        <w:t>- Đối với chi tập huấn, bồi dưỡng kiến thức pháp luật cho các đối tượng của địa phương làm công tác hỗ trợ pháp lý cho doanh nghiệp nhỏ và vừa: Thực hiện theo quy định tại Nghị quyết số 130/2018/NQ-HĐND.</w:t>
      </w:r>
    </w:p>
    <w:p w:rsidR="00ED1EB6" w:rsidRPr="009044EB" w:rsidRDefault="00ED1EB6" w:rsidP="00665EAD">
      <w:pPr>
        <w:spacing w:before="120" w:after="120" w:line="240" w:lineRule="auto"/>
        <w:ind w:firstLine="720"/>
        <w:jc w:val="both"/>
        <w:rPr>
          <w:bCs/>
          <w:szCs w:val="28"/>
          <w:lang w:val="pt-BR"/>
        </w:rPr>
      </w:pPr>
      <w:r w:rsidRPr="009044EB">
        <w:rPr>
          <w:bCs/>
          <w:szCs w:val="28"/>
          <w:lang w:val="pt-BR"/>
        </w:rPr>
        <w:t>(2) Chi tổ chức đối thoại, diễn đàn tư vấn pháp luật cho doanh nghiệp nhỏ và vừa: Thực hiện theo quy định tại Nghị quyết số 70/2017/NQ-HĐND ngày 13 tháng 12 năm 2017 của Hội đồng nhân dân tỉnh Hà Tĩnh quy định chế độ công tác phí, chế độ chi hội nghị.</w:t>
      </w:r>
    </w:p>
    <w:p w:rsidR="00ED1EB6" w:rsidRPr="009044EB" w:rsidRDefault="00ED1EB6" w:rsidP="00665EAD">
      <w:pPr>
        <w:spacing w:before="120" w:after="120" w:line="240" w:lineRule="auto"/>
        <w:ind w:firstLine="720"/>
        <w:jc w:val="both"/>
        <w:rPr>
          <w:bCs/>
          <w:szCs w:val="28"/>
          <w:lang w:val="pt-BR"/>
        </w:rPr>
      </w:pPr>
      <w:r w:rsidRPr="009044EB">
        <w:rPr>
          <w:bCs/>
          <w:szCs w:val="28"/>
          <w:lang w:val="pt-BR"/>
        </w:rPr>
        <w:t xml:space="preserve">(3) Chi xây dựng và thực hiện chương trình hỗ trợ pháp lý cho doanh nghiệp nhỏ và vừa: </w:t>
      </w:r>
    </w:p>
    <w:p w:rsidR="00ED1EB6" w:rsidRPr="009044EB" w:rsidRDefault="00ED1EB6" w:rsidP="00665EAD">
      <w:pPr>
        <w:spacing w:before="120" w:after="120" w:line="240" w:lineRule="auto"/>
        <w:ind w:firstLine="720"/>
        <w:jc w:val="both"/>
        <w:rPr>
          <w:bCs/>
          <w:szCs w:val="28"/>
          <w:lang w:val="pt-BR"/>
        </w:rPr>
      </w:pPr>
      <w:r w:rsidRPr="009044EB">
        <w:rPr>
          <w:bCs/>
          <w:szCs w:val="28"/>
          <w:lang w:val="pt-BR"/>
        </w:rPr>
        <w:t>Chi các cuộc họp góp ý đề cương chương trình, xét duyệt, thẩm định, xây dựng nội dung chương trình: Thực hiện theo chế độ hội nghị quy định tại Nghị quyết số 70/2017/NQ-HĐND.</w:t>
      </w:r>
    </w:p>
    <w:p w:rsidR="0049471F" w:rsidRPr="009044EB" w:rsidRDefault="0049471F" w:rsidP="00665EAD">
      <w:pPr>
        <w:spacing w:before="120" w:after="120" w:line="240" w:lineRule="auto"/>
        <w:ind w:firstLine="720"/>
        <w:jc w:val="both"/>
        <w:rPr>
          <w:bCs/>
          <w:szCs w:val="28"/>
          <w:lang w:val="pt-BR"/>
        </w:rPr>
      </w:pPr>
      <w:r w:rsidRPr="009044EB">
        <w:rPr>
          <w:bCs/>
          <w:szCs w:val="28"/>
          <w:lang w:val="pt-BR"/>
        </w:rPr>
        <w:t>Đối với các mức chi còn lại không đưa vào dự thảo Nghị quyết sẽ thực hiện theo quy định tại các văn bản QPPL của Trung ương.</w:t>
      </w:r>
    </w:p>
    <w:p w:rsidR="00864BBE" w:rsidRPr="009044EB" w:rsidRDefault="00864BBE" w:rsidP="00665EAD">
      <w:pPr>
        <w:pStyle w:val="NormalWeb"/>
        <w:shd w:val="clear" w:color="auto" w:fill="FFFFFF"/>
        <w:tabs>
          <w:tab w:val="left" w:pos="709"/>
          <w:tab w:val="left" w:pos="1843"/>
        </w:tabs>
        <w:spacing w:before="120" w:beforeAutospacing="0" w:after="120" w:afterAutospacing="0"/>
        <w:ind w:firstLine="709"/>
        <w:jc w:val="both"/>
        <w:rPr>
          <w:b/>
          <w:sz w:val="28"/>
          <w:szCs w:val="28"/>
          <w:lang w:val="pt-BR"/>
        </w:rPr>
      </w:pPr>
      <w:r w:rsidRPr="009044EB">
        <w:rPr>
          <w:b/>
          <w:sz w:val="28"/>
          <w:szCs w:val="28"/>
          <w:lang w:val="pt-BR"/>
        </w:rPr>
        <w:t>V. NHỮNG VẤN ĐỀ XIN Ý KIẾN</w:t>
      </w:r>
      <w:r w:rsidR="00E82C5C" w:rsidRPr="009044EB">
        <w:rPr>
          <w:b/>
          <w:sz w:val="28"/>
          <w:szCs w:val="28"/>
          <w:lang w:val="pt-BR"/>
        </w:rPr>
        <w:t xml:space="preserve">: </w:t>
      </w:r>
      <w:r w:rsidR="00CA6615" w:rsidRPr="009044EB">
        <w:rPr>
          <w:sz w:val="28"/>
          <w:szCs w:val="28"/>
          <w:lang w:val="pt-BR"/>
        </w:rPr>
        <w:t>Không.</w:t>
      </w:r>
    </w:p>
    <w:p w:rsidR="000D0F15" w:rsidRPr="009044EB" w:rsidRDefault="000D0F15" w:rsidP="00665EAD">
      <w:pPr>
        <w:pStyle w:val="NormalWeb"/>
        <w:shd w:val="clear" w:color="auto" w:fill="FFFFFF"/>
        <w:tabs>
          <w:tab w:val="left" w:pos="709"/>
          <w:tab w:val="left" w:pos="1701"/>
        </w:tabs>
        <w:spacing w:before="120" w:beforeAutospacing="0" w:after="120" w:afterAutospacing="0"/>
        <w:jc w:val="both"/>
        <w:rPr>
          <w:sz w:val="28"/>
          <w:szCs w:val="28"/>
          <w:lang w:val="pt-BR"/>
        </w:rPr>
      </w:pPr>
      <w:r w:rsidRPr="009044EB">
        <w:rPr>
          <w:sz w:val="28"/>
          <w:szCs w:val="28"/>
          <w:lang w:val="pt-BR"/>
        </w:rPr>
        <w:lastRenderedPageBreak/>
        <w:tab/>
        <w:t xml:space="preserve">Trên </w:t>
      </w:r>
      <w:r w:rsidR="00152464" w:rsidRPr="009044EB">
        <w:rPr>
          <w:sz w:val="28"/>
          <w:szCs w:val="28"/>
          <w:lang w:val="pt-BR"/>
        </w:rPr>
        <w:t xml:space="preserve">đây là </w:t>
      </w:r>
      <w:r w:rsidR="00355D2E" w:rsidRPr="009044EB">
        <w:rPr>
          <w:sz w:val="28"/>
          <w:szCs w:val="28"/>
          <w:lang w:val="pt-BR"/>
        </w:rPr>
        <w:t xml:space="preserve">Tờ trình </w:t>
      </w:r>
      <w:r w:rsidR="00152464" w:rsidRPr="009044EB">
        <w:rPr>
          <w:sz w:val="28"/>
          <w:szCs w:val="28"/>
          <w:lang w:val="pt-BR"/>
        </w:rPr>
        <w:t xml:space="preserve">dự thảo </w:t>
      </w:r>
      <w:r w:rsidR="0049565A" w:rsidRPr="009044EB">
        <w:rPr>
          <w:sz w:val="28"/>
          <w:szCs w:val="28"/>
          <w:lang w:val="pt-BR"/>
        </w:rPr>
        <w:t xml:space="preserve">Nghị </w:t>
      </w:r>
      <w:r w:rsidR="0049565A" w:rsidRPr="009044EB">
        <w:rPr>
          <w:bCs/>
          <w:sz w:val="28"/>
          <w:szCs w:val="28"/>
          <w:lang w:val="pt-BR"/>
        </w:rPr>
        <w:t xml:space="preserve">quyết </w:t>
      </w:r>
      <w:r w:rsidR="00ED1EB6" w:rsidRPr="009044EB">
        <w:rPr>
          <w:bCs/>
          <w:sz w:val="28"/>
          <w:szCs w:val="28"/>
          <w:lang w:val="pt-BR"/>
        </w:rPr>
        <w:t>về đảm bảo kinh phí cho công tác xây dựng pháp luật và hỗ trợ pháp lý cho doanh nghiệp</w:t>
      </w:r>
      <w:r w:rsidR="0049565A" w:rsidRPr="009044EB">
        <w:rPr>
          <w:bCs/>
          <w:sz w:val="28"/>
          <w:szCs w:val="28"/>
          <w:lang w:val="pt-BR"/>
        </w:rPr>
        <w:t>,</w:t>
      </w:r>
      <w:r w:rsidR="00152464" w:rsidRPr="009044EB">
        <w:rPr>
          <w:sz w:val="28"/>
          <w:szCs w:val="28"/>
          <w:lang w:val="pt-BR"/>
        </w:rPr>
        <w:t xml:space="preserve"> UBND tỉnh kính trình HĐND tỉnh xem xét, quyết định</w:t>
      </w:r>
      <w:r w:rsidRPr="009044EB">
        <w:rPr>
          <w:sz w:val="28"/>
          <w:szCs w:val="28"/>
          <w:lang w:val="pt-BR"/>
        </w:rPr>
        <w:t>.</w:t>
      </w:r>
      <w:r w:rsidR="00152464" w:rsidRPr="009044EB">
        <w:rPr>
          <w:sz w:val="28"/>
          <w:szCs w:val="28"/>
          <w:lang w:val="pt-BR"/>
        </w:rPr>
        <w:t>/.</w:t>
      </w:r>
    </w:p>
    <w:p w:rsidR="004C5CB4" w:rsidRPr="009044EB" w:rsidRDefault="000D0F15" w:rsidP="00665EAD">
      <w:pPr>
        <w:pStyle w:val="NormalWeb"/>
        <w:shd w:val="clear" w:color="auto" w:fill="FFFFFF"/>
        <w:tabs>
          <w:tab w:val="left" w:pos="709"/>
          <w:tab w:val="left" w:pos="1843"/>
        </w:tabs>
        <w:spacing w:before="120" w:beforeAutospacing="0" w:after="120" w:afterAutospacing="0"/>
        <w:jc w:val="both"/>
        <w:rPr>
          <w:i/>
          <w:sz w:val="28"/>
          <w:szCs w:val="28"/>
          <w:lang w:val="pt-BR"/>
        </w:rPr>
      </w:pPr>
      <w:r w:rsidRPr="009044EB">
        <w:rPr>
          <w:sz w:val="28"/>
          <w:szCs w:val="28"/>
          <w:lang w:val="pt-BR"/>
        </w:rPr>
        <w:tab/>
      </w:r>
      <w:r w:rsidR="00B25B27" w:rsidRPr="009044EB">
        <w:rPr>
          <w:i/>
          <w:sz w:val="28"/>
          <w:szCs w:val="28"/>
          <w:lang w:val="pt-BR"/>
        </w:rPr>
        <w:t>(</w:t>
      </w:r>
      <w:r w:rsidR="00152464" w:rsidRPr="009044EB">
        <w:rPr>
          <w:i/>
          <w:sz w:val="28"/>
          <w:szCs w:val="28"/>
          <w:lang w:val="pt-BR"/>
        </w:rPr>
        <w:t>Xin gửi kèm theo</w:t>
      </w:r>
      <w:r w:rsidRPr="009044EB">
        <w:rPr>
          <w:i/>
          <w:sz w:val="28"/>
          <w:szCs w:val="28"/>
          <w:lang w:val="pt-BR"/>
        </w:rPr>
        <w:t xml:space="preserve">: Dự thảo </w:t>
      </w:r>
      <w:r w:rsidR="00152464" w:rsidRPr="009044EB">
        <w:rPr>
          <w:i/>
          <w:sz w:val="28"/>
          <w:szCs w:val="28"/>
          <w:lang w:val="pt-BR"/>
        </w:rPr>
        <w:t>Nghị quyết của HĐND tỉnh</w:t>
      </w:r>
      <w:r w:rsidRPr="009044EB">
        <w:rPr>
          <w:i/>
          <w:sz w:val="28"/>
          <w:szCs w:val="28"/>
          <w:lang w:val="pt-BR"/>
        </w:rPr>
        <w:t>, Báo</w:t>
      </w:r>
      <w:r w:rsidR="007D7D76" w:rsidRPr="009044EB">
        <w:rPr>
          <w:i/>
          <w:sz w:val="28"/>
          <w:szCs w:val="28"/>
          <w:lang w:val="pt-BR"/>
        </w:rPr>
        <w:t xml:space="preserve"> cáo thẩm định của Sở Tư pháp</w:t>
      </w:r>
      <w:r w:rsidRPr="009044EB">
        <w:rPr>
          <w:i/>
          <w:sz w:val="28"/>
          <w:szCs w:val="28"/>
          <w:lang w:val="pt-BR"/>
        </w:rPr>
        <w:t xml:space="preserve">, </w:t>
      </w:r>
      <w:r w:rsidR="007D7D76" w:rsidRPr="009044EB">
        <w:rPr>
          <w:i/>
          <w:sz w:val="28"/>
          <w:szCs w:val="28"/>
          <w:lang w:val="pt-BR"/>
        </w:rPr>
        <w:t xml:space="preserve">Bản </w:t>
      </w:r>
      <w:r w:rsidRPr="009044EB">
        <w:rPr>
          <w:i/>
          <w:sz w:val="28"/>
          <w:szCs w:val="28"/>
          <w:lang w:val="pt-BR"/>
        </w:rPr>
        <w:t>tổng hợp</w:t>
      </w:r>
      <w:r w:rsidR="007D7D76" w:rsidRPr="009044EB">
        <w:rPr>
          <w:i/>
          <w:sz w:val="28"/>
          <w:szCs w:val="28"/>
          <w:lang w:val="pt-BR"/>
        </w:rPr>
        <w:t>, giải trình, tiếp thu</w:t>
      </w:r>
      <w:r w:rsidRPr="009044EB">
        <w:rPr>
          <w:i/>
          <w:sz w:val="28"/>
          <w:szCs w:val="28"/>
          <w:lang w:val="pt-BR"/>
        </w:rPr>
        <w:t xml:space="preserve"> ý kiến góp ý</w:t>
      </w:r>
      <w:r w:rsidR="00B25B27" w:rsidRPr="009044EB">
        <w:rPr>
          <w:i/>
          <w:sz w:val="28"/>
          <w:szCs w:val="28"/>
          <w:lang w:val="pt-BR"/>
        </w:rPr>
        <w:t xml:space="preserve"> và bản chụp ý kiến góp ý)</w:t>
      </w:r>
      <w:r w:rsidRPr="009044EB">
        <w:rPr>
          <w:i/>
          <w:sz w:val="28"/>
          <w:szCs w:val="28"/>
          <w:lang w:val="pt-BR"/>
        </w:rPr>
        <w:t>.</w:t>
      </w:r>
    </w:p>
    <w:tbl>
      <w:tblPr>
        <w:tblW w:w="9458" w:type="dxa"/>
        <w:tblLook w:val="01E0" w:firstRow="1" w:lastRow="1" w:firstColumn="1" w:lastColumn="1" w:noHBand="0" w:noVBand="0"/>
      </w:tblPr>
      <w:tblGrid>
        <w:gridCol w:w="4729"/>
        <w:gridCol w:w="4729"/>
      </w:tblGrid>
      <w:tr w:rsidR="007D7D76" w:rsidRPr="009044EB" w:rsidTr="00725446">
        <w:tc>
          <w:tcPr>
            <w:tcW w:w="4729" w:type="dxa"/>
            <w:shd w:val="clear" w:color="auto" w:fill="auto"/>
          </w:tcPr>
          <w:p w:rsidR="002F7225" w:rsidRPr="009044EB" w:rsidRDefault="002F7225" w:rsidP="00674463">
            <w:pPr>
              <w:spacing w:after="0"/>
              <w:rPr>
                <w:b/>
                <w:i/>
                <w:sz w:val="24"/>
                <w:szCs w:val="24"/>
                <w:lang w:val="pt-BR"/>
              </w:rPr>
            </w:pPr>
          </w:p>
          <w:p w:rsidR="007D7D76" w:rsidRPr="009044EB" w:rsidRDefault="007D7D76" w:rsidP="00674463">
            <w:pPr>
              <w:spacing w:after="0"/>
              <w:rPr>
                <w:sz w:val="24"/>
                <w:szCs w:val="24"/>
                <w:lang w:val="pt-BR"/>
              </w:rPr>
            </w:pPr>
            <w:r w:rsidRPr="009044EB">
              <w:rPr>
                <w:b/>
                <w:i/>
                <w:sz w:val="24"/>
                <w:szCs w:val="24"/>
                <w:lang w:val="pt-BR"/>
              </w:rPr>
              <w:t>Nơi nhận</w:t>
            </w:r>
            <w:r w:rsidRPr="009044EB">
              <w:rPr>
                <w:sz w:val="24"/>
                <w:szCs w:val="24"/>
                <w:lang w:val="pt-BR"/>
              </w:rPr>
              <w:t>:</w:t>
            </w:r>
          </w:p>
          <w:p w:rsidR="007D7D76" w:rsidRPr="009044EB" w:rsidRDefault="007D7D76" w:rsidP="00B25B27">
            <w:pPr>
              <w:spacing w:after="0" w:line="240" w:lineRule="auto"/>
              <w:rPr>
                <w:sz w:val="22"/>
                <w:lang w:val="pt-BR"/>
              </w:rPr>
            </w:pPr>
            <w:r w:rsidRPr="009044EB">
              <w:rPr>
                <w:sz w:val="22"/>
                <w:lang w:val="pt-BR"/>
              </w:rPr>
              <w:t xml:space="preserve">- </w:t>
            </w:r>
            <w:r w:rsidR="00674463" w:rsidRPr="009044EB">
              <w:rPr>
                <w:sz w:val="22"/>
                <w:lang w:val="pt-BR"/>
              </w:rPr>
              <w:t>Như trên</w:t>
            </w:r>
            <w:r w:rsidRPr="009044EB">
              <w:rPr>
                <w:sz w:val="22"/>
                <w:lang w:val="pt-BR"/>
              </w:rPr>
              <w:t>;</w:t>
            </w:r>
          </w:p>
          <w:p w:rsidR="007D7D76" w:rsidRPr="009044EB" w:rsidRDefault="007D7D76" w:rsidP="00B25B27">
            <w:pPr>
              <w:spacing w:after="0" w:line="240" w:lineRule="auto"/>
              <w:rPr>
                <w:sz w:val="22"/>
                <w:lang w:val="pt-BR"/>
              </w:rPr>
            </w:pPr>
            <w:r w:rsidRPr="009044EB">
              <w:rPr>
                <w:sz w:val="22"/>
                <w:lang w:val="pt-BR"/>
              </w:rPr>
              <w:t>- Chủ tịch và PCT UBND tỉnh;</w:t>
            </w:r>
          </w:p>
          <w:p w:rsidR="007D7D76" w:rsidRPr="009044EB" w:rsidRDefault="007D7D76" w:rsidP="00B25B27">
            <w:pPr>
              <w:spacing w:after="0" w:line="240" w:lineRule="auto"/>
              <w:rPr>
                <w:sz w:val="22"/>
                <w:lang w:val="pt-BR"/>
              </w:rPr>
            </w:pPr>
            <w:r w:rsidRPr="009044EB">
              <w:rPr>
                <w:sz w:val="22"/>
                <w:lang w:val="pt-BR"/>
              </w:rPr>
              <w:t>- Chánh, phó VPUB;</w:t>
            </w:r>
          </w:p>
          <w:p w:rsidR="007D7D76" w:rsidRPr="009044EB" w:rsidRDefault="005D54CB" w:rsidP="00B25B27">
            <w:pPr>
              <w:spacing w:after="0" w:line="240" w:lineRule="auto"/>
              <w:rPr>
                <w:sz w:val="22"/>
                <w:lang w:val="pt-BR"/>
              </w:rPr>
            </w:pPr>
            <w:r w:rsidRPr="009044EB">
              <w:rPr>
                <w:sz w:val="22"/>
                <w:lang w:val="pt-BR"/>
              </w:rPr>
              <w:t xml:space="preserve">- Lưu: VT, </w:t>
            </w:r>
            <w:r w:rsidR="007D7D76" w:rsidRPr="009044EB">
              <w:rPr>
                <w:sz w:val="22"/>
                <w:lang w:val="pt-BR"/>
              </w:rPr>
              <w:t>VX.</w:t>
            </w:r>
          </w:p>
          <w:p w:rsidR="007D7D76" w:rsidRPr="009044EB" w:rsidRDefault="007D7D76" w:rsidP="00674463">
            <w:pPr>
              <w:spacing w:after="0"/>
              <w:rPr>
                <w:sz w:val="22"/>
                <w:lang w:val="pt-BR"/>
              </w:rPr>
            </w:pPr>
            <w:r w:rsidRPr="009044EB">
              <w:rPr>
                <w:b/>
                <w:szCs w:val="28"/>
                <w:lang w:val="pt-BR"/>
              </w:rPr>
              <w:t xml:space="preserve">    </w:t>
            </w:r>
          </w:p>
        </w:tc>
        <w:tc>
          <w:tcPr>
            <w:tcW w:w="4729" w:type="dxa"/>
            <w:shd w:val="clear" w:color="auto" w:fill="auto"/>
          </w:tcPr>
          <w:p w:rsidR="002F7225" w:rsidRPr="009044EB" w:rsidRDefault="002F7225" w:rsidP="00674463">
            <w:pPr>
              <w:spacing w:after="0"/>
              <w:jc w:val="center"/>
              <w:rPr>
                <w:b/>
                <w:szCs w:val="28"/>
                <w:lang w:val="pt-BR"/>
              </w:rPr>
            </w:pPr>
          </w:p>
          <w:p w:rsidR="007D7D76" w:rsidRPr="009044EB" w:rsidRDefault="007D7D76" w:rsidP="00674463">
            <w:pPr>
              <w:spacing w:after="0"/>
              <w:jc w:val="center"/>
              <w:rPr>
                <w:b/>
                <w:szCs w:val="28"/>
              </w:rPr>
            </w:pPr>
            <w:r w:rsidRPr="009044EB">
              <w:rPr>
                <w:b/>
                <w:szCs w:val="28"/>
              </w:rPr>
              <w:t>TM.</w:t>
            </w:r>
            <w:r w:rsidR="0031346D" w:rsidRPr="009044EB">
              <w:rPr>
                <w:b/>
                <w:szCs w:val="28"/>
                <w:lang w:val="vi-VN"/>
              </w:rPr>
              <w:t xml:space="preserve"> </w:t>
            </w:r>
            <w:r w:rsidRPr="009044EB">
              <w:rPr>
                <w:b/>
                <w:szCs w:val="28"/>
              </w:rPr>
              <w:t>ỦY BAN NHÂN DÂN</w:t>
            </w:r>
          </w:p>
          <w:p w:rsidR="007D7D76" w:rsidRPr="009044EB" w:rsidRDefault="007D7D76" w:rsidP="00674463">
            <w:pPr>
              <w:spacing w:after="0"/>
              <w:jc w:val="center"/>
              <w:rPr>
                <w:b/>
                <w:szCs w:val="28"/>
              </w:rPr>
            </w:pPr>
          </w:p>
          <w:p w:rsidR="007D7D76" w:rsidRPr="009044EB" w:rsidRDefault="007D7D76" w:rsidP="00674463">
            <w:pPr>
              <w:spacing w:after="0"/>
              <w:jc w:val="center"/>
              <w:rPr>
                <w:b/>
                <w:szCs w:val="28"/>
              </w:rPr>
            </w:pPr>
          </w:p>
          <w:p w:rsidR="00A47DB7" w:rsidRPr="009044EB" w:rsidRDefault="00A47DB7" w:rsidP="00674463">
            <w:pPr>
              <w:spacing w:after="0"/>
              <w:jc w:val="center"/>
              <w:rPr>
                <w:b/>
                <w:szCs w:val="28"/>
              </w:rPr>
            </w:pPr>
          </w:p>
          <w:p w:rsidR="007D7D76" w:rsidRPr="009044EB" w:rsidRDefault="007D7D76" w:rsidP="00674463">
            <w:pPr>
              <w:spacing w:after="0"/>
              <w:jc w:val="center"/>
              <w:rPr>
                <w:b/>
                <w:szCs w:val="28"/>
              </w:rPr>
            </w:pPr>
          </w:p>
          <w:p w:rsidR="007D7D76" w:rsidRPr="009044EB" w:rsidRDefault="007D7D76" w:rsidP="00674463">
            <w:pPr>
              <w:spacing w:after="0"/>
              <w:jc w:val="center"/>
              <w:rPr>
                <w:b/>
                <w:szCs w:val="28"/>
              </w:rPr>
            </w:pPr>
          </w:p>
          <w:p w:rsidR="008A7294" w:rsidRPr="009044EB" w:rsidRDefault="008A7294" w:rsidP="00674463">
            <w:pPr>
              <w:spacing w:after="0"/>
              <w:jc w:val="center"/>
              <w:rPr>
                <w:b/>
                <w:szCs w:val="28"/>
              </w:rPr>
            </w:pPr>
          </w:p>
        </w:tc>
      </w:tr>
    </w:tbl>
    <w:p w:rsidR="007D7D76" w:rsidRPr="009044EB" w:rsidRDefault="007D7D76" w:rsidP="000D0F15">
      <w:pPr>
        <w:pStyle w:val="NormalWeb"/>
        <w:shd w:val="clear" w:color="auto" w:fill="FFFFFF"/>
        <w:tabs>
          <w:tab w:val="left" w:pos="709"/>
          <w:tab w:val="left" w:pos="1843"/>
        </w:tabs>
        <w:spacing w:before="120" w:beforeAutospacing="0" w:after="120" w:afterAutospacing="0" w:line="156" w:lineRule="atLeast"/>
        <w:jc w:val="both"/>
        <w:rPr>
          <w:i/>
          <w:sz w:val="28"/>
          <w:szCs w:val="28"/>
        </w:rPr>
      </w:pPr>
    </w:p>
    <w:p w:rsidR="009D63AF" w:rsidRPr="009044EB" w:rsidRDefault="00BF12C9" w:rsidP="003D4BFA">
      <w:pPr>
        <w:pStyle w:val="NormalWeb"/>
        <w:shd w:val="clear" w:color="auto" w:fill="FFFFFF"/>
        <w:spacing w:before="120" w:beforeAutospacing="0" w:after="120" w:afterAutospacing="0" w:line="234" w:lineRule="atLeast"/>
        <w:ind w:left="720"/>
        <w:rPr>
          <w:rFonts w:ascii="Arial" w:hAnsi="Arial" w:cs="Arial"/>
          <w:sz w:val="18"/>
          <w:szCs w:val="18"/>
        </w:rPr>
      </w:pPr>
      <w:r w:rsidRPr="009044EB">
        <w:rPr>
          <w:rFonts w:ascii="Arial" w:hAnsi="Arial" w:cs="Arial"/>
          <w:sz w:val="18"/>
          <w:szCs w:val="18"/>
        </w:rPr>
        <w:t xml:space="preserve"> </w:t>
      </w:r>
      <w:r w:rsidR="00A10B90" w:rsidRPr="009044EB">
        <w:rPr>
          <w:rFonts w:ascii="Arial" w:hAnsi="Arial" w:cs="Arial"/>
          <w:sz w:val="18"/>
          <w:szCs w:val="18"/>
        </w:rPr>
        <w:t xml:space="preserve"> </w:t>
      </w:r>
    </w:p>
    <w:sectPr w:rsidR="009D63AF" w:rsidRPr="009044EB" w:rsidSect="00975C22">
      <w:headerReference w:type="default" r:id="rId8"/>
      <w:pgSz w:w="11909" w:h="16834"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AE1" w:rsidRDefault="00C36AE1" w:rsidP="00524CE9">
      <w:pPr>
        <w:spacing w:after="0" w:line="240" w:lineRule="auto"/>
      </w:pPr>
      <w:r>
        <w:separator/>
      </w:r>
    </w:p>
  </w:endnote>
  <w:endnote w:type="continuationSeparator" w:id="0">
    <w:p w:rsidR="00C36AE1" w:rsidRDefault="00C36AE1" w:rsidP="00524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AE1" w:rsidRDefault="00C36AE1" w:rsidP="00524CE9">
      <w:pPr>
        <w:spacing w:after="0" w:line="240" w:lineRule="auto"/>
      </w:pPr>
      <w:r>
        <w:separator/>
      </w:r>
    </w:p>
  </w:footnote>
  <w:footnote w:type="continuationSeparator" w:id="0">
    <w:p w:rsidR="00C36AE1" w:rsidRDefault="00C36AE1" w:rsidP="00524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897939"/>
      <w:docPartObj>
        <w:docPartGallery w:val="Page Numbers (Top of Page)"/>
        <w:docPartUnique/>
      </w:docPartObj>
    </w:sdtPr>
    <w:sdtEndPr>
      <w:rPr>
        <w:noProof/>
      </w:rPr>
    </w:sdtEndPr>
    <w:sdtContent>
      <w:p w:rsidR="008831B5" w:rsidRDefault="008831B5">
        <w:pPr>
          <w:pStyle w:val="Header"/>
          <w:jc w:val="center"/>
        </w:pPr>
        <w:r>
          <w:fldChar w:fldCharType="begin"/>
        </w:r>
        <w:r>
          <w:instrText xml:space="preserve"> PAGE   \* MERGEFORMAT </w:instrText>
        </w:r>
        <w:r>
          <w:fldChar w:fldCharType="separate"/>
        </w:r>
        <w:r w:rsidR="00665EAD">
          <w:rPr>
            <w:noProof/>
          </w:rPr>
          <w:t>13</w:t>
        </w:r>
        <w:r>
          <w:rPr>
            <w:noProof/>
          </w:rPr>
          <w:fldChar w:fldCharType="end"/>
        </w:r>
      </w:p>
    </w:sdtContent>
  </w:sdt>
  <w:p w:rsidR="008831B5" w:rsidRDefault="008831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1936"/>
    <w:multiLevelType w:val="hybridMultilevel"/>
    <w:tmpl w:val="8506C346"/>
    <w:lvl w:ilvl="0" w:tplc="B70CE12A">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79640A5"/>
    <w:multiLevelType w:val="hybridMultilevel"/>
    <w:tmpl w:val="A30EB71E"/>
    <w:lvl w:ilvl="0" w:tplc="0AE430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AEA5412"/>
    <w:multiLevelType w:val="hybridMultilevel"/>
    <w:tmpl w:val="D744C962"/>
    <w:lvl w:ilvl="0" w:tplc="36BE95C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D6E659A"/>
    <w:multiLevelType w:val="hybridMultilevel"/>
    <w:tmpl w:val="83747706"/>
    <w:lvl w:ilvl="0" w:tplc="9A2C33E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10665103"/>
    <w:multiLevelType w:val="hybridMultilevel"/>
    <w:tmpl w:val="45A2B2DE"/>
    <w:lvl w:ilvl="0" w:tplc="AA9494F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144A18EB"/>
    <w:multiLevelType w:val="hybridMultilevel"/>
    <w:tmpl w:val="7EB43C8A"/>
    <w:lvl w:ilvl="0" w:tplc="1348FA5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B05DBB"/>
    <w:multiLevelType w:val="hybridMultilevel"/>
    <w:tmpl w:val="F170E4DE"/>
    <w:lvl w:ilvl="0" w:tplc="45B216C6">
      <w:start w:val="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8F23E80"/>
    <w:multiLevelType w:val="hybridMultilevel"/>
    <w:tmpl w:val="25A22F24"/>
    <w:lvl w:ilvl="0" w:tplc="CB08AEEE">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201D215B"/>
    <w:multiLevelType w:val="hybridMultilevel"/>
    <w:tmpl w:val="43EC0510"/>
    <w:lvl w:ilvl="0" w:tplc="24FC630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22E67E5F"/>
    <w:multiLevelType w:val="hybridMultilevel"/>
    <w:tmpl w:val="C4242788"/>
    <w:lvl w:ilvl="0" w:tplc="F622196C">
      <w:start w:val="1"/>
      <w:numFmt w:val="lowerLetter"/>
      <w:lvlText w:val="%1)"/>
      <w:lvlJc w:val="left"/>
      <w:pPr>
        <w:ind w:left="1069" w:hanging="360"/>
      </w:pPr>
      <w:rPr>
        <w:rFonts w:ascii="Times New Roman" w:hAnsi="Times New Roman" w:cs="Times New Roman" w:hint="default"/>
        <w:color w:val="222222"/>
        <w:sz w:val="28"/>
        <w:szCs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A164E41"/>
    <w:multiLevelType w:val="hybridMultilevel"/>
    <w:tmpl w:val="615A0D58"/>
    <w:lvl w:ilvl="0" w:tplc="972C1E7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2C1308E8"/>
    <w:multiLevelType w:val="hybridMultilevel"/>
    <w:tmpl w:val="86DE9BFE"/>
    <w:lvl w:ilvl="0" w:tplc="5C14E772">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2DEF72BA"/>
    <w:multiLevelType w:val="hybridMultilevel"/>
    <w:tmpl w:val="F05A3AD0"/>
    <w:lvl w:ilvl="0" w:tplc="A0926AA6">
      <w:start w:val="3"/>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3E8F2DCC"/>
    <w:multiLevelType w:val="hybridMultilevel"/>
    <w:tmpl w:val="F0907B36"/>
    <w:lvl w:ilvl="0" w:tplc="7C3A3DC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15:restartNumberingAfterBreak="0">
    <w:nsid w:val="40F3613E"/>
    <w:multiLevelType w:val="hybridMultilevel"/>
    <w:tmpl w:val="8A1A8C62"/>
    <w:lvl w:ilvl="0" w:tplc="308CBD6C">
      <w:start w:val="1"/>
      <w:numFmt w:val="bullet"/>
      <w:lvlText w:val="-"/>
      <w:lvlJc w:val="left"/>
      <w:pPr>
        <w:ind w:left="1429" w:hanging="360"/>
      </w:pPr>
      <w:rPr>
        <w:rFonts w:ascii="Arial" w:eastAsia="Times New Roman"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AF71D02"/>
    <w:multiLevelType w:val="hybridMultilevel"/>
    <w:tmpl w:val="4C442482"/>
    <w:lvl w:ilvl="0" w:tplc="1274697C">
      <w:start w:val="1"/>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6" w15:restartNumberingAfterBreak="0">
    <w:nsid w:val="4E4278B1"/>
    <w:multiLevelType w:val="hybridMultilevel"/>
    <w:tmpl w:val="B282DC9A"/>
    <w:lvl w:ilvl="0" w:tplc="ADFAC8B2">
      <w:start w:val="1"/>
      <w:numFmt w:val="lowerLetter"/>
      <w:lvlText w:val="%1)"/>
      <w:lvlJc w:val="left"/>
      <w:pPr>
        <w:ind w:left="1429" w:hanging="360"/>
      </w:pPr>
      <w:rPr>
        <w:rFonts w:ascii="Times New Roman" w:eastAsia="Times New Roman" w:hAnsi="Times New Roman" w:cs="Times New Roman"/>
        <w:sz w:val="2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51822CA0"/>
    <w:multiLevelType w:val="hybridMultilevel"/>
    <w:tmpl w:val="96B07FC2"/>
    <w:lvl w:ilvl="0" w:tplc="882A2BE0">
      <w:start w:val="1"/>
      <w:numFmt w:val="bullet"/>
      <w:lvlText w:val="-"/>
      <w:lvlJc w:val="left"/>
      <w:pPr>
        <w:ind w:left="1069" w:hanging="360"/>
      </w:pPr>
      <w:rPr>
        <w:rFonts w:ascii="Times New Roman" w:eastAsiaTheme="minorHAnsi" w:hAnsi="Times New Roman" w:cs="Times New Roman" w:hint="default"/>
        <w:b/>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57A05478"/>
    <w:multiLevelType w:val="hybridMultilevel"/>
    <w:tmpl w:val="B7D84C36"/>
    <w:lvl w:ilvl="0" w:tplc="72606944">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59001A7A"/>
    <w:multiLevelType w:val="hybridMultilevel"/>
    <w:tmpl w:val="B5A050A8"/>
    <w:lvl w:ilvl="0" w:tplc="945E800C">
      <w:start w:val="1"/>
      <w:numFmt w:val="lowerLetter"/>
      <w:lvlText w:val="%1)"/>
      <w:lvlJc w:val="left"/>
      <w:pPr>
        <w:ind w:left="1429" w:hanging="360"/>
      </w:pPr>
      <w:rPr>
        <w:rFonts w:ascii="Times New Roman" w:eastAsia="Times New Roman" w:hAnsi="Times New Roman" w:cs="Times New Roman"/>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5FEE67F8"/>
    <w:multiLevelType w:val="hybridMultilevel"/>
    <w:tmpl w:val="A9D289CE"/>
    <w:lvl w:ilvl="0" w:tplc="6B7A8F6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63CF52D0"/>
    <w:multiLevelType w:val="hybridMultilevel"/>
    <w:tmpl w:val="73782698"/>
    <w:lvl w:ilvl="0" w:tplc="39CC95A6">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15:restartNumberingAfterBreak="0">
    <w:nsid w:val="64B23EB9"/>
    <w:multiLevelType w:val="hybridMultilevel"/>
    <w:tmpl w:val="756879E8"/>
    <w:lvl w:ilvl="0" w:tplc="2F040E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15:restartNumberingAfterBreak="0">
    <w:nsid w:val="64B66B7E"/>
    <w:multiLevelType w:val="hybridMultilevel"/>
    <w:tmpl w:val="215AD86A"/>
    <w:lvl w:ilvl="0" w:tplc="A5A8A11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692E6157"/>
    <w:multiLevelType w:val="hybridMultilevel"/>
    <w:tmpl w:val="7FAC58C8"/>
    <w:lvl w:ilvl="0" w:tplc="1D440B0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6A047456"/>
    <w:multiLevelType w:val="hybridMultilevel"/>
    <w:tmpl w:val="ED14B020"/>
    <w:lvl w:ilvl="0" w:tplc="C4F21EAC">
      <w:start w:val="1"/>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6" w15:restartNumberingAfterBreak="0">
    <w:nsid w:val="6F351194"/>
    <w:multiLevelType w:val="hybridMultilevel"/>
    <w:tmpl w:val="FA2CEB30"/>
    <w:lvl w:ilvl="0" w:tplc="59BE5A9E">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712F5E08"/>
    <w:multiLevelType w:val="hybridMultilevel"/>
    <w:tmpl w:val="B8647C6E"/>
    <w:lvl w:ilvl="0" w:tplc="7220A36A">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8" w15:restartNumberingAfterBreak="0">
    <w:nsid w:val="7D7D0705"/>
    <w:multiLevelType w:val="hybridMultilevel"/>
    <w:tmpl w:val="2FBEE130"/>
    <w:lvl w:ilvl="0" w:tplc="B3F06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A570CD"/>
    <w:multiLevelType w:val="hybridMultilevel"/>
    <w:tmpl w:val="F3F0E49E"/>
    <w:lvl w:ilvl="0" w:tplc="9372119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0"/>
  </w:num>
  <w:num w:numId="3">
    <w:abstractNumId w:val="8"/>
  </w:num>
  <w:num w:numId="4">
    <w:abstractNumId w:val="19"/>
  </w:num>
  <w:num w:numId="5">
    <w:abstractNumId w:val="16"/>
  </w:num>
  <w:num w:numId="6">
    <w:abstractNumId w:val="11"/>
  </w:num>
  <w:num w:numId="7">
    <w:abstractNumId w:val="24"/>
  </w:num>
  <w:num w:numId="8">
    <w:abstractNumId w:val="9"/>
  </w:num>
  <w:num w:numId="9">
    <w:abstractNumId w:val="14"/>
  </w:num>
  <w:num w:numId="10">
    <w:abstractNumId w:val="2"/>
  </w:num>
  <w:num w:numId="11">
    <w:abstractNumId w:val="29"/>
  </w:num>
  <w:num w:numId="12">
    <w:abstractNumId w:val="10"/>
  </w:num>
  <w:num w:numId="13">
    <w:abstractNumId w:val="21"/>
  </w:num>
  <w:num w:numId="14">
    <w:abstractNumId w:val="25"/>
  </w:num>
  <w:num w:numId="15">
    <w:abstractNumId w:val="15"/>
  </w:num>
  <w:num w:numId="16">
    <w:abstractNumId w:val="13"/>
  </w:num>
  <w:num w:numId="17">
    <w:abstractNumId w:val="0"/>
  </w:num>
  <w:num w:numId="18">
    <w:abstractNumId w:val="22"/>
  </w:num>
  <w:num w:numId="19">
    <w:abstractNumId w:val="23"/>
  </w:num>
  <w:num w:numId="20">
    <w:abstractNumId w:val="18"/>
  </w:num>
  <w:num w:numId="21">
    <w:abstractNumId w:val="3"/>
  </w:num>
  <w:num w:numId="22">
    <w:abstractNumId w:val="28"/>
  </w:num>
  <w:num w:numId="23">
    <w:abstractNumId w:val="27"/>
  </w:num>
  <w:num w:numId="24">
    <w:abstractNumId w:val="6"/>
  </w:num>
  <w:num w:numId="25">
    <w:abstractNumId w:val="12"/>
  </w:num>
  <w:num w:numId="26">
    <w:abstractNumId w:val="4"/>
  </w:num>
  <w:num w:numId="27">
    <w:abstractNumId w:val="7"/>
  </w:num>
  <w:num w:numId="28">
    <w:abstractNumId w:val="26"/>
  </w:num>
  <w:num w:numId="29">
    <w:abstractNumId w:val="1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60"/>
    <w:rsid w:val="00001EB8"/>
    <w:rsid w:val="00003409"/>
    <w:rsid w:val="0000413B"/>
    <w:rsid w:val="00004F7E"/>
    <w:rsid w:val="00007E68"/>
    <w:rsid w:val="00007F64"/>
    <w:rsid w:val="00013151"/>
    <w:rsid w:val="0001672E"/>
    <w:rsid w:val="00017F0B"/>
    <w:rsid w:val="0002321C"/>
    <w:rsid w:val="00023915"/>
    <w:rsid w:val="00023D9E"/>
    <w:rsid w:val="00024D5F"/>
    <w:rsid w:val="00032E71"/>
    <w:rsid w:val="00033392"/>
    <w:rsid w:val="0004513E"/>
    <w:rsid w:val="00045FCC"/>
    <w:rsid w:val="00054673"/>
    <w:rsid w:val="00057598"/>
    <w:rsid w:val="000600CF"/>
    <w:rsid w:val="000640AC"/>
    <w:rsid w:val="000657FF"/>
    <w:rsid w:val="00077510"/>
    <w:rsid w:val="00084289"/>
    <w:rsid w:val="00092B65"/>
    <w:rsid w:val="0009479C"/>
    <w:rsid w:val="00095061"/>
    <w:rsid w:val="000962C4"/>
    <w:rsid w:val="00097DFE"/>
    <w:rsid w:val="000A28A0"/>
    <w:rsid w:val="000A5A81"/>
    <w:rsid w:val="000A5D1D"/>
    <w:rsid w:val="000A6F7E"/>
    <w:rsid w:val="000B2DE2"/>
    <w:rsid w:val="000C19FF"/>
    <w:rsid w:val="000C206B"/>
    <w:rsid w:val="000C2C4B"/>
    <w:rsid w:val="000C72BB"/>
    <w:rsid w:val="000D0F15"/>
    <w:rsid w:val="000E4FCE"/>
    <w:rsid w:val="000E5CC3"/>
    <w:rsid w:val="000E74F9"/>
    <w:rsid w:val="000F0B39"/>
    <w:rsid w:val="000F373D"/>
    <w:rsid w:val="000F55CF"/>
    <w:rsid w:val="000F6864"/>
    <w:rsid w:val="000F69C1"/>
    <w:rsid w:val="00102B6F"/>
    <w:rsid w:val="00104C82"/>
    <w:rsid w:val="00107342"/>
    <w:rsid w:val="00113024"/>
    <w:rsid w:val="0011343E"/>
    <w:rsid w:val="00116EFB"/>
    <w:rsid w:val="00121F7D"/>
    <w:rsid w:val="00122D9F"/>
    <w:rsid w:val="001238A3"/>
    <w:rsid w:val="00123C22"/>
    <w:rsid w:val="00126ACE"/>
    <w:rsid w:val="00127F73"/>
    <w:rsid w:val="00132C7F"/>
    <w:rsid w:val="00133677"/>
    <w:rsid w:val="00133B8E"/>
    <w:rsid w:val="00143573"/>
    <w:rsid w:val="00143926"/>
    <w:rsid w:val="0014401C"/>
    <w:rsid w:val="001453B0"/>
    <w:rsid w:val="00146F45"/>
    <w:rsid w:val="00150626"/>
    <w:rsid w:val="00152464"/>
    <w:rsid w:val="00154885"/>
    <w:rsid w:val="00154DC3"/>
    <w:rsid w:val="0015708A"/>
    <w:rsid w:val="001574D9"/>
    <w:rsid w:val="00164352"/>
    <w:rsid w:val="001655DD"/>
    <w:rsid w:val="00170C4E"/>
    <w:rsid w:val="00174D5D"/>
    <w:rsid w:val="0017572F"/>
    <w:rsid w:val="00177000"/>
    <w:rsid w:val="001845EF"/>
    <w:rsid w:val="001879BD"/>
    <w:rsid w:val="001910E4"/>
    <w:rsid w:val="00191E57"/>
    <w:rsid w:val="00192B44"/>
    <w:rsid w:val="001A0BE2"/>
    <w:rsid w:val="001A43A3"/>
    <w:rsid w:val="001B6F28"/>
    <w:rsid w:val="001C39EC"/>
    <w:rsid w:val="001C3BB1"/>
    <w:rsid w:val="001C782D"/>
    <w:rsid w:val="001D1A08"/>
    <w:rsid w:val="001D295E"/>
    <w:rsid w:val="001D40B7"/>
    <w:rsid w:val="001D5840"/>
    <w:rsid w:val="001D6673"/>
    <w:rsid w:val="001E1656"/>
    <w:rsid w:val="001E19AE"/>
    <w:rsid w:val="001E1E36"/>
    <w:rsid w:val="001F126C"/>
    <w:rsid w:val="001F33A2"/>
    <w:rsid w:val="001F38A6"/>
    <w:rsid w:val="001F7ABE"/>
    <w:rsid w:val="00201C95"/>
    <w:rsid w:val="00202294"/>
    <w:rsid w:val="00206060"/>
    <w:rsid w:val="002074B0"/>
    <w:rsid w:val="00207D85"/>
    <w:rsid w:val="00225F40"/>
    <w:rsid w:val="00230663"/>
    <w:rsid w:val="00236A19"/>
    <w:rsid w:val="0023746E"/>
    <w:rsid w:val="00237FAB"/>
    <w:rsid w:val="00243606"/>
    <w:rsid w:val="00247D22"/>
    <w:rsid w:val="00252F59"/>
    <w:rsid w:val="0025680F"/>
    <w:rsid w:val="0025787A"/>
    <w:rsid w:val="00260DE0"/>
    <w:rsid w:val="00261B19"/>
    <w:rsid w:val="00261BDB"/>
    <w:rsid w:val="00271D4C"/>
    <w:rsid w:val="00272E2F"/>
    <w:rsid w:val="00272F4B"/>
    <w:rsid w:val="00275144"/>
    <w:rsid w:val="00275DD9"/>
    <w:rsid w:val="002763CC"/>
    <w:rsid w:val="002768E5"/>
    <w:rsid w:val="00293573"/>
    <w:rsid w:val="00293E21"/>
    <w:rsid w:val="00295787"/>
    <w:rsid w:val="002A37C9"/>
    <w:rsid w:val="002A7AA3"/>
    <w:rsid w:val="002B3F53"/>
    <w:rsid w:val="002C0CD6"/>
    <w:rsid w:val="002C1CB4"/>
    <w:rsid w:val="002C2936"/>
    <w:rsid w:val="002C33D2"/>
    <w:rsid w:val="002C3581"/>
    <w:rsid w:val="002C73B6"/>
    <w:rsid w:val="002D0AEF"/>
    <w:rsid w:val="002D0BAB"/>
    <w:rsid w:val="002D3772"/>
    <w:rsid w:val="002D3E43"/>
    <w:rsid w:val="002D4F2E"/>
    <w:rsid w:val="002D566D"/>
    <w:rsid w:val="002D67AB"/>
    <w:rsid w:val="002D7B19"/>
    <w:rsid w:val="002E037C"/>
    <w:rsid w:val="002E0F05"/>
    <w:rsid w:val="002E115E"/>
    <w:rsid w:val="002E2D50"/>
    <w:rsid w:val="002E5732"/>
    <w:rsid w:val="002E7733"/>
    <w:rsid w:val="002F198C"/>
    <w:rsid w:val="002F2292"/>
    <w:rsid w:val="002F298B"/>
    <w:rsid w:val="002F33FB"/>
    <w:rsid w:val="002F3A4C"/>
    <w:rsid w:val="002F511A"/>
    <w:rsid w:val="002F5737"/>
    <w:rsid w:val="002F6DB7"/>
    <w:rsid w:val="002F7225"/>
    <w:rsid w:val="003011A4"/>
    <w:rsid w:val="00304D1A"/>
    <w:rsid w:val="00311174"/>
    <w:rsid w:val="00312AE5"/>
    <w:rsid w:val="0031346D"/>
    <w:rsid w:val="00314060"/>
    <w:rsid w:val="00314278"/>
    <w:rsid w:val="003158E1"/>
    <w:rsid w:val="00316809"/>
    <w:rsid w:val="003205D6"/>
    <w:rsid w:val="0032218A"/>
    <w:rsid w:val="00330EAF"/>
    <w:rsid w:val="00332487"/>
    <w:rsid w:val="00333B39"/>
    <w:rsid w:val="00335BCF"/>
    <w:rsid w:val="003407B3"/>
    <w:rsid w:val="00340BF5"/>
    <w:rsid w:val="003471FE"/>
    <w:rsid w:val="00350E70"/>
    <w:rsid w:val="0035270F"/>
    <w:rsid w:val="00352DCD"/>
    <w:rsid w:val="00353FEE"/>
    <w:rsid w:val="00355D2E"/>
    <w:rsid w:val="003560C9"/>
    <w:rsid w:val="00356412"/>
    <w:rsid w:val="0036191F"/>
    <w:rsid w:val="00376513"/>
    <w:rsid w:val="00376C41"/>
    <w:rsid w:val="00377A2F"/>
    <w:rsid w:val="00382519"/>
    <w:rsid w:val="00385F1B"/>
    <w:rsid w:val="00396BED"/>
    <w:rsid w:val="003A3AEC"/>
    <w:rsid w:val="003B6366"/>
    <w:rsid w:val="003C11A6"/>
    <w:rsid w:val="003C219D"/>
    <w:rsid w:val="003C3A7B"/>
    <w:rsid w:val="003D06A5"/>
    <w:rsid w:val="003D4936"/>
    <w:rsid w:val="003D4BFA"/>
    <w:rsid w:val="003E07E8"/>
    <w:rsid w:val="003E1F98"/>
    <w:rsid w:val="003E7907"/>
    <w:rsid w:val="003F0B8B"/>
    <w:rsid w:val="003F158D"/>
    <w:rsid w:val="003F4C3C"/>
    <w:rsid w:val="003F72CD"/>
    <w:rsid w:val="003F73CD"/>
    <w:rsid w:val="00403945"/>
    <w:rsid w:val="00403D48"/>
    <w:rsid w:val="00404B61"/>
    <w:rsid w:val="004055FA"/>
    <w:rsid w:val="00406FF7"/>
    <w:rsid w:val="00411F9E"/>
    <w:rsid w:val="00412143"/>
    <w:rsid w:val="00414A3B"/>
    <w:rsid w:val="00414B2B"/>
    <w:rsid w:val="00415EE2"/>
    <w:rsid w:val="0042086C"/>
    <w:rsid w:val="004230E5"/>
    <w:rsid w:val="00431F98"/>
    <w:rsid w:val="00432705"/>
    <w:rsid w:val="0043307F"/>
    <w:rsid w:val="00433298"/>
    <w:rsid w:val="00434380"/>
    <w:rsid w:val="00434583"/>
    <w:rsid w:val="00434C24"/>
    <w:rsid w:val="00437213"/>
    <w:rsid w:val="00441091"/>
    <w:rsid w:val="00441DD7"/>
    <w:rsid w:val="004519D0"/>
    <w:rsid w:val="0045280B"/>
    <w:rsid w:val="00453BE0"/>
    <w:rsid w:val="00455127"/>
    <w:rsid w:val="0045598C"/>
    <w:rsid w:val="0046650D"/>
    <w:rsid w:val="004669F3"/>
    <w:rsid w:val="00467800"/>
    <w:rsid w:val="00472877"/>
    <w:rsid w:val="004757AA"/>
    <w:rsid w:val="00480AF4"/>
    <w:rsid w:val="00484B93"/>
    <w:rsid w:val="0049471F"/>
    <w:rsid w:val="0049565A"/>
    <w:rsid w:val="0049656B"/>
    <w:rsid w:val="004A01A0"/>
    <w:rsid w:val="004A24C3"/>
    <w:rsid w:val="004A68BE"/>
    <w:rsid w:val="004A7AA6"/>
    <w:rsid w:val="004B0E8F"/>
    <w:rsid w:val="004B2D07"/>
    <w:rsid w:val="004B368A"/>
    <w:rsid w:val="004B4C27"/>
    <w:rsid w:val="004B79BE"/>
    <w:rsid w:val="004C5CB4"/>
    <w:rsid w:val="004C734D"/>
    <w:rsid w:val="004D1E75"/>
    <w:rsid w:val="004D2A90"/>
    <w:rsid w:val="004E627E"/>
    <w:rsid w:val="004F2CCC"/>
    <w:rsid w:val="004F3A4E"/>
    <w:rsid w:val="004F45F2"/>
    <w:rsid w:val="004F5CB3"/>
    <w:rsid w:val="004F5DD3"/>
    <w:rsid w:val="004F6732"/>
    <w:rsid w:val="004F77AE"/>
    <w:rsid w:val="005001A9"/>
    <w:rsid w:val="005103DA"/>
    <w:rsid w:val="005145ED"/>
    <w:rsid w:val="00515AD9"/>
    <w:rsid w:val="0052426A"/>
    <w:rsid w:val="00524CE9"/>
    <w:rsid w:val="00524D9A"/>
    <w:rsid w:val="0053177D"/>
    <w:rsid w:val="00534AF8"/>
    <w:rsid w:val="00537014"/>
    <w:rsid w:val="005411E7"/>
    <w:rsid w:val="005438CA"/>
    <w:rsid w:val="00544263"/>
    <w:rsid w:val="0054556A"/>
    <w:rsid w:val="0054770D"/>
    <w:rsid w:val="0055353A"/>
    <w:rsid w:val="00555455"/>
    <w:rsid w:val="005556DD"/>
    <w:rsid w:val="00566618"/>
    <w:rsid w:val="00567B4F"/>
    <w:rsid w:val="005711BA"/>
    <w:rsid w:val="00571E6A"/>
    <w:rsid w:val="00572FFE"/>
    <w:rsid w:val="00573373"/>
    <w:rsid w:val="00573528"/>
    <w:rsid w:val="005758C3"/>
    <w:rsid w:val="00576F70"/>
    <w:rsid w:val="005777D7"/>
    <w:rsid w:val="00577E0E"/>
    <w:rsid w:val="00581BDB"/>
    <w:rsid w:val="00582953"/>
    <w:rsid w:val="00582B82"/>
    <w:rsid w:val="00582C39"/>
    <w:rsid w:val="005846A0"/>
    <w:rsid w:val="00584C76"/>
    <w:rsid w:val="00585133"/>
    <w:rsid w:val="00587AC6"/>
    <w:rsid w:val="005953A2"/>
    <w:rsid w:val="00596266"/>
    <w:rsid w:val="005A122A"/>
    <w:rsid w:val="005A4F2E"/>
    <w:rsid w:val="005B15BE"/>
    <w:rsid w:val="005B1EF1"/>
    <w:rsid w:val="005B2005"/>
    <w:rsid w:val="005B2C05"/>
    <w:rsid w:val="005B3F4B"/>
    <w:rsid w:val="005B4A0B"/>
    <w:rsid w:val="005B4C53"/>
    <w:rsid w:val="005B575D"/>
    <w:rsid w:val="005B6A16"/>
    <w:rsid w:val="005C0565"/>
    <w:rsid w:val="005C375F"/>
    <w:rsid w:val="005C75F2"/>
    <w:rsid w:val="005D54CB"/>
    <w:rsid w:val="005D7CE7"/>
    <w:rsid w:val="005D7EA1"/>
    <w:rsid w:val="005E3850"/>
    <w:rsid w:val="005E38B6"/>
    <w:rsid w:val="005F0E6B"/>
    <w:rsid w:val="005F1996"/>
    <w:rsid w:val="005F326C"/>
    <w:rsid w:val="0061410A"/>
    <w:rsid w:val="006158B4"/>
    <w:rsid w:val="0061719C"/>
    <w:rsid w:val="00620A75"/>
    <w:rsid w:val="006218A2"/>
    <w:rsid w:val="006220E7"/>
    <w:rsid w:val="006316CA"/>
    <w:rsid w:val="006322A5"/>
    <w:rsid w:val="00635FA2"/>
    <w:rsid w:val="0064321C"/>
    <w:rsid w:val="00647F92"/>
    <w:rsid w:val="00653196"/>
    <w:rsid w:val="006637CC"/>
    <w:rsid w:val="00665EAD"/>
    <w:rsid w:val="00674463"/>
    <w:rsid w:val="00674A60"/>
    <w:rsid w:val="00677D93"/>
    <w:rsid w:val="00681184"/>
    <w:rsid w:val="00684046"/>
    <w:rsid w:val="00686289"/>
    <w:rsid w:val="006905C4"/>
    <w:rsid w:val="006914C3"/>
    <w:rsid w:val="0069388F"/>
    <w:rsid w:val="00695D58"/>
    <w:rsid w:val="006967BC"/>
    <w:rsid w:val="00697275"/>
    <w:rsid w:val="006A0ABB"/>
    <w:rsid w:val="006A48BA"/>
    <w:rsid w:val="006A7DBC"/>
    <w:rsid w:val="006B067F"/>
    <w:rsid w:val="006C29F8"/>
    <w:rsid w:val="006C35A3"/>
    <w:rsid w:val="006C35E5"/>
    <w:rsid w:val="006C3C89"/>
    <w:rsid w:val="006C4568"/>
    <w:rsid w:val="006C4652"/>
    <w:rsid w:val="006D4C02"/>
    <w:rsid w:val="006E102F"/>
    <w:rsid w:val="006E4031"/>
    <w:rsid w:val="006F2DFD"/>
    <w:rsid w:val="006F365C"/>
    <w:rsid w:val="00704204"/>
    <w:rsid w:val="00707261"/>
    <w:rsid w:val="007101B0"/>
    <w:rsid w:val="0071080C"/>
    <w:rsid w:val="007131E9"/>
    <w:rsid w:val="00717E50"/>
    <w:rsid w:val="00721505"/>
    <w:rsid w:val="00723F47"/>
    <w:rsid w:val="00725446"/>
    <w:rsid w:val="00726AC7"/>
    <w:rsid w:val="007304C6"/>
    <w:rsid w:val="00731927"/>
    <w:rsid w:val="00737C02"/>
    <w:rsid w:val="007426BD"/>
    <w:rsid w:val="00746AEB"/>
    <w:rsid w:val="00754733"/>
    <w:rsid w:val="007559DD"/>
    <w:rsid w:val="00763D16"/>
    <w:rsid w:val="00770C7A"/>
    <w:rsid w:val="00782EAD"/>
    <w:rsid w:val="007850FA"/>
    <w:rsid w:val="00785BDE"/>
    <w:rsid w:val="0078606F"/>
    <w:rsid w:val="007869AD"/>
    <w:rsid w:val="00790790"/>
    <w:rsid w:val="00790AD5"/>
    <w:rsid w:val="0079352B"/>
    <w:rsid w:val="007945AD"/>
    <w:rsid w:val="00794725"/>
    <w:rsid w:val="00794D06"/>
    <w:rsid w:val="00795199"/>
    <w:rsid w:val="00795B1C"/>
    <w:rsid w:val="00795CE6"/>
    <w:rsid w:val="00797F96"/>
    <w:rsid w:val="007A40B0"/>
    <w:rsid w:val="007B3748"/>
    <w:rsid w:val="007B7975"/>
    <w:rsid w:val="007C1B5F"/>
    <w:rsid w:val="007C502D"/>
    <w:rsid w:val="007C54A6"/>
    <w:rsid w:val="007C6BD6"/>
    <w:rsid w:val="007D4B88"/>
    <w:rsid w:val="007D5071"/>
    <w:rsid w:val="007D7D76"/>
    <w:rsid w:val="007E23A9"/>
    <w:rsid w:val="007E274C"/>
    <w:rsid w:val="007E4218"/>
    <w:rsid w:val="007E4D15"/>
    <w:rsid w:val="007E5A96"/>
    <w:rsid w:val="007E7615"/>
    <w:rsid w:val="007F2370"/>
    <w:rsid w:val="007F29DC"/>
    <w:rsid w:val="007F38DA"/>
    <w:rsid w:val="007F3FEA"/>
    <w:rsid w:val="007F612A"/>
    <w:rsid w:val="007F7F92"/>
    <w:rsid w:val="00802882"/>
    <w:rsid w:val="0080524C"/>
    <w:rsid w:val="00812256"/>
    <w:rsid w:val="00812DFC"/>
    <w:rsid w:val="0081325A"/>
    <w:rsid w:val="00816797"/>
    <w:rsid w:val="0082088B"/>
    <w:rsid w:val="00821C8F"/>
    <w:rsid w:val="00823E18"/>
    <w:rsid w:val="0082670A"/>
    <w:rsid w:val="008315B1"/>
    <w:rsid w:val="00831873"/>
    <w:rsid w:val="008322B7"/>
    <w:rsid w:val="0083305B"/>
    <w:rsid w:val="008371EB"/>
    <w:rsid w:val="00840582"/>
    <w:rsid w:val="00845052"/>
    <w:rsid w:val="00845FEB"/>
    <w:rsid w:val="00851001"/>
    <w:rsid w:val="00851483"/>
    <w:rsid w:val="008529FB"/>
    <w:rsid w:val="008531BC"/>
    <w:rsid w:val="00853595"/>
    <w:rsid w:val="00854FE7"/>
    <w:rsid w:val="00856A42"/>
    <w:rsid w:val="00856C4F"/>
    <w:rsid w:val="00860651"/>
    <w:rsid w:val="00863633"/>
    <w:rsid w:val="00863C08"/>
    <w:rsid w:val="00864742"/>
    <w:rsid w:val="00864BBE"/>
    <w:rsid w:val="00865691"/>
    <w:rsid w:val="00877129"/>
    <w:rsid w:val="008818D9"/>
    <w:rsid w:val="00881A2F"/>
    <w:rsid w:val="008831B5"/>
    <w:rsid w:val="00883B4E"/>
    <w:rsid w:val="00887F2E"/>
    <w:rsid w:val="008967CA"/>
    <w:rsid w:val="008A7294"/>
    <w:rsid w:val="008A73DD"/>
    <w:rsid w:val="008B44EC"/>
    <w:rsid w:val="008B531F"/>
    <w:rsid w:val="008C29EE"/>
    <w:rsid w:val="008C4C7B"/>
    <w:rsid w:val="008C7210"/>
    <w:rsid w:val="008D1B8C"/>
    <w:rsid w:val="008D608D"/>
    <w:rsid w:val="008D7389"/>
    <w:rsid w:val="008E0831"/>
    <w:rsid w:val="008E2A64"/>
    <w:rsid w:val="008E2AE6"/>
    <w:rsid w:val="008E3D4D"/>
    <w:rsid w:val="008E7717"/>
    <w:rsid w:val="008F6838"/>
    <w:rsid w:val="008F7AC0"/>
    <w:rsid w:val="00901817"/>
    <w:rsid w:val="00902223"/>
    <w:rsid w:val="00903B49"/>
    <w:rsid w:val="009044EB"/>
    <w:rsid w:val="00905580"/>
    <w:rsid w:val="00911A54"/>
    <w:rsid w:val="009121DF"/>
    <w:rsid w:val="0091248E"/>
    <w:rsid w:val="00912B45"/>
    <w:rsid w:val="00916CC4"/>
    <w:rsid w:val="009204FF"/>
    <w:rsid w:val="00921A0E"/>
    <w:rsid w:val="00922C3A"/>
    <w:rsid w:val="00923DE7"/>
    <w:rsid w:val="0092574D"/>
    <w:rsid w:val="00925C36"/>
    <w:rsid w:val="00926498"/>
    <w:rsid w:val="00930E4C"/>
    <w:rsid w:val="00935728"/>
    <w:rsid w:val="009357B7"/>
    <w:rsid w:val="00940CD9"/>
    <w:rsid w:val="0094186E"/>
    <w:rsid w:val="00943CE6"/>
    <w:rsid w:val="00944905"/>
    <w:rsid w:val="0094720C"/>
    <w:rsid w:val="009522AA"/>
    <w:rsid w:val="00953B71"/>
    <w:rsid w:val="009600B1"/>
    <w:rsid w:val="00961F1A"/>
    <w:rsid w:val="0097163D"/>
    <w:rsid w:val="00972796"/>
    <w:rsid w:val="00972819"/>
    <w:rsid w:val="00972CF5"/>
    <w:rsid w:val="00975C22"/>
    <w:rsid w:val="00980AFE"/>
    <w:rsid w:val="0098107C"/>
    <w:rsid w:val="00981FC0"/>
    <w:rsid w:val="00985E72"/>
    <w:rsid w:val="00990795"/>
    <w:rsid w:val="00990B3F"/>
    <w:rsid w:val="00990E84"/>
    <w:rsid w:val="00990F6C"/>
    <w:rsid w:val="00993209"/>
    <w:rsid w:val="009950AC"/>
    <w:rsid w:val="009958C8"/>
    <w:rsid w:val="0099663D"/>
    <w:rsid w:val="009A28AB"/>
    <w:rsid w:val="009A4FBB"/>
    <w:rsid w:val="009A6DA5"/>
    <w:rsid w:val="009B17A0"/>
    <w:rsid w:val="009B1C5D"/>
    <w:rsid w:val="009B3713"/>
    <w:rsid w:val="009C7817"/>
    <w:rsid w:val="009D09C1"/>
    <w:rsid w:val="009D1C6E"/>
    <w:rsid w:val="009D2509"/>
    <w:rsid w:val="009D63AF"/>
    <w:rsid w:val="009D67EE"/>
    <w:rsid w:val="009E1911"/>
    <w:rsid w:val="009E2B27"/>
    <w:rsid w:val="009E449F"/>
    <w:rsid w:val="009E7F9F"/>
    <w:rsid w:val="009F24F4"/>
    <w:rsid w:val="009F3E6D"/>
    <w:rsid w:val="009F76D0"/>
    <w:rsid w:val="00A034C5"/>
    <w:rsid w:val="00A0384B"/>
    <w:rsid w:val="00A0392F"/>
    <w:rsid w:val="00A07C83"/>
    <w:rsid w:val="00A1036A"/>
    <w:rsid w:val="00A10B90"/>
    <w:rsid w:val="00A13B59"/>
    <w:rsid w:val="00A2227F"/>
    <w:rsid w:val="00A23C71"/>
    <w:rsid w:val="00A24FA2"/>
    <w:rsid w:val="00A3190A"/>
    <w:rsid w:val="00A34498"/>
    <w:rsid w:val="00A35353"/>
    <w:rsid w:val="00A37708"/>
    <w:rsid w:val="00A40C4F"/>
    <w:rsid w:val="00A42FBF"/>
    <w:rsid w:val="00A43875"/>
    <w:rsid w:val="00A44A13"/>
    <w:rsid w:val="00A47DB7"/>
    <w:rsid w:val="00A61A78"/>
    <w:rsid w:val="00A61EA1"/>
    <w:rsid w:val="00A6331A"/>
    <w:rsid w:val="00A6790D"/>
    <w:rsid w:val="00A708C0"/>
    <w:rsid w:val="00A73C24"/>
    <w:rsid w:val="00A7411C"/>
    <w:rsid w:val="00A82C28"/>
    <w:rsid w:val="00A834C6"/>
    <w:rsid w:val="00A83528"/>
    <w:rsid w:val="00A83F02"/>
    <w:rsid w:val="00A87749"/>
    <w:rsid w:val="00A9001D"/>
    <w:rsid w:val="00A95CC5"/>
    <w:rsid w:val="00A96F77"/>
    <w:rsid w:val="00AA0601"/>
    <w:rsid w:val="00AA1B3D"/>
    <w:rsid w:val="00AA6BA3"/>
    <w:rsid w:val="00AA74F6"/>
    <w:rsid w:val="00AB2598"/>
    <w:rsid w:val="00AB26D9"/>
    <w:rsid w:val="00AB52AB"/>
    <w:rsid w:val="00AC28D6"/>
    <w:rsid w:val="00AC7952"/>
    <w:rsid w:val="00AC7BFF"/>
    <w:rsid w:val="00AD67AF"/>
    <w:rsid w:val="00AE47CC"/>
    <w:rsid w:val="00AF198D"/>
    <w:rsid w:val="00AF25AE"/>
    <w:rsid w:val="00AF351D"/>
    <w:rsid w:val="00AF4DDE"/>
    <w:rsid w:val="00B03788"/>
    <w:rsid w:val="00B06B85"/>
    <w:rsid w:val="00B103A7"/>
    <w:rsid w:val="00B107F4"/>
    <w:rsid w:val="00B25B27"/>
    <w:rsid w:val="00B26E4F"/>
    <w:rsid w:val="00B345F9"/>
    <w:rsid w:val="00B36EC8"/>
    <w:rsid w:val="00B37ADE"/>
    <w:rsid w:val="00B467F1"/>
    <w:rsid w:val="00B505BD"/>
    <w:rsid w:val="00B51B76"/>
    <w:rsid w:val="00B525A0"/>
    <w:rsid w:val="00B556AF"/>
    <w:rsid w:val="00B56D14"/>
    <w:rsid w:val="00B6185A"/>
    <w:rsid w:val="00B64694"/>
    <w:rsid w:val="00B64D46"/>
    <w:rsid w:val="00B679E9"/>
    <w:rsid w:val="00B745BB"/>
    <w:rsid w:val="00B80617"/>
    <w:rsid w:val="00B80E4F"/>
    <w:rsid w:val="00B83C50"/>
    <w:rsid w:val="00B9201B"/>
    <w:rsid w:val="00B92C83"/>
    <w:rsid w:val="00B9631C"/>
    <w:rsid w:val="00BA225D"/>
    <w:rsid w:val="00BA75C8"/>
    <w:rsid w:val="00BC2FD7"/>
    <w:rsid w:val="00BC3244"/>
    <w:rsid w:val="00BD25F7"/>
    <w:rsid w:val="00BD330D"/>
    <w:rsid w:val="00BD36F4"/>
    <w:rsid w:val="00BD3F30"/>
    <w:rsid w:val="00BD42EF"/>
    <w:rsid w:val="00BE247B"/>
    <w:rsid w:val="00BE637B"/>
    <w:rsid w:val="00BE7A48"/>
    <w:rsid w:val="00BF09F6"/>
    <w:rsid w:val="00BF12C9"/>
    <w:rsid w:val="00BF2ADF"/>
    <w:rsid w:val="00BF55D4"/>
    <w:rsid w:val="00BF59C0"/>
    <w:rsid w:val="00C001FD"/>
    <w:rsid w:val="00C006EA"/>
    <w:rsid w:val="00C02BF0"/>
    <w:rsid w:val="00C0318F"/>
    <w:rsid w:val="00C0423E"/>
    <w:rsid w:val="00C06802"/>
    <w:rsid w:val="00C259C4"/>
    <w:rsid w:val="00C27866"/>
    <w:rsid w:val="00C32FC7"/>
    <w:rsid w:val="00C36585"/>
    <w:rsid w:val="00C36AE1"/>
    <w:rsid w:val="00C37FBA"/>
    <w:rsid w:val="00C42C5B"/>
    <w:rsid w:val="00C4576C"/>
    <w:rsid w:val="00C4682C"/>
    <w:rsid w:val="00C51855"/>
    <w:rsid w:val="00C53314"/>
    <w:rsid w:val="00C64067"/>
    <w:rsid w:val="00C64FF6"/>
    <w:rsid w:val="00C711E2"/>
    <w:rsid w:val="00C7172A"/>
    <w:rsid w:val="00C72194"/>
    <w:rsid w:val="00C819CD"/>
    <w:rsid w:val="00C81BDA"/>
    <w:rsid w:val="00C907BD"/>
    <w:rsid w:val="00C91CB5"/>
    <w:rsid w:val="00C9386D"/>
    <w:rsid w:val="00CA2217"/>
    <w:rsid w:val="00CA6615"/>
    <w:rsid w:val="00CA6D2A"/>
    <w:rsid w:val="00CB0D50"/>
    <w:rsid w:val="00CB1E00"/>
    <w:rsid w:val="00CB2D69"/>
    <w:rsid w:val="00CB72F1"/>
    <w:rsid w:val="00CC1625"/>
    <w:rsid w:val="00CC5C18"/>
    <w:rsid w:val="00CD1136"/>
    <w:rsid w:val="00CD13BB"/>
    <w:rsid w:val="00CD329B"/>
    <w:rsid w:val="00CE106F"/>
    <w:rsid w:val="00CE29E5"/>
    <w:rsid w:val="00CE456F"/>
    <w:rsid w:val="00CE5BA5"/>
    <w:rsid w:val="00CE71E2"/>
    <w:rsid w:val="00CE7370"/>
    <w:rsid w:val="00CF02C3"/>
    <w:rsid w:val="00CF3B28"/>
    <w:rsid w:val="00CF5212"/>
    <w:rsid w:val="00CF5763"/>
    <w:rsid w:val="00D016B6"/>
    <w:rsid w:val="00D06030"/>
    <w:rsid w:val="00D1076A"/>
    <w:rsid w:val="00D1566A"/>
    <w:rsid w:val="00D15B4D"/>
    <w:rsid w:val="00D1793E"/>
    <w:rsid w:val="00D17AED"/>
    <w:rsid w:val="00D24D11"/>
    <w:rsid w:val="00D3001D"/>
    <w:rsid w:val="00D338FA"/>
    <w:rsid w:val="00D35C3E"/>
    <w:rsid w:val="00D372C5"/>
    <w:rsid w:val="00D4258C"/>
    <w:rsid w:val="00D56A70"/>
    <w:rsid w:val="00D60CBC"/>
    <w:rsid w:val="00D613C0"/>
    <w:rsid w:val="00D6151D"/>
    <w:rsid w:val="00D6183F"/>
    <w:rsid w:val="00D661F4"/>
    <w:rsid w:val="00D67470"/>
    <w:rsid w:val="00D75F2F"/>
    <w:rsid w:val="00D7658B"/>
    <w:rsid w:val="00D81791"/>
    <w:rsid w:val="00D85493"/>
    <w:rsid w:val="00D91D22"/>
    <w:rsid w:val="00D92071"/>
    <w:rsid w:val="00D9288A"/>
    <w:rsid w:val="00D975CF"/>
    <w:rsid w:val="00DA266A"/>
    <w:rsid w:val="00DA3ABB"/>
    <w:rsid w:val="00DA3F64"/>
    <w:rsid w:val="00DB4692"/>
    <w:rsid w:val="00DC6793"/>
    <w:rsid w:val="00DC78BA"/>
    <w:rsid w:val="00DD09FB"/>
    <w:rsid w:val="00DD3BCF"/>
    <w:rsid w:val="00DD5005"/>
    <w:rsid w:val="00DF0DF6"/>
    <w:rsid w:val="00DF30F7"/>
    <w:rsid w:val="00DF5B5C"/>
    <w:rsid w:val="00E0191E"/>
    <w:rsid w:val="00E16352"/>
    <w:rsid w:val="00E23EA8"/>
    <w:rsid w:val="00E26121"/>
    <w:rsid w:val="00E3275A"/>
    <w:rsid w:val="00E33546"/>
    <w:rsid w:val="00E338C6"/>
    <w:rsid w:val="00E33BD2"/>
    <w:rsid w:val="00E33C12"/>
    <w:rsid w:val="00E4060E"/>
    <w:rsid w:val="00E41135"/>
    <w:rsid w:val="00E427D6"/>
    <w:rsid w:val="00E50D7D"/>
    <w:rsid w:val="00E53DEB"/>
    <w:rsid w:val="00E54C8D"/>
    <w:rsid w:val="00E55051"/>
    <w:rsid w:val="00E6197A"/>
    <w:rsid w:val="00E63F69"/>
    <w:rsid w:val="00E65EDB"/>
    <w:rsid w:val="00E71A09"/>
    <w:rsid w:val="00E82C5C"/>
    <w:rsid w:val="00E832F4"/>
    <w:rsid w:val="00E93D58"/>
    <w:rsid w:val="00EA027B"/>
    <w:rsid w:val="00EA54C5"/>
    <w:rsid w:val="00EB176A"/>
    <w:rsid w:val="00EB44E4"/>
    <w:rsid w:val="00EB5DC8"/>
    <w:rsid w:val="00EC141E"/>
    <w:rsid w:val="00EC1BBC"/>
    <w:rsid w:val="00EC38D1"/>
    <w:rsid w:val="00EC7A96"/>
    <w:rsid w:val="00ED1EB6"/>
    <w:rsid w:val="00ED3601"/>
    <w:rsid w:val="00ED54C4"/>
    <w:rsid w:val="00EE4096"/>
    <w:rsid w:val="00EE4C2A"/>
    <w:rsid w:val="00EE62CC"/>
    <w:rsid w:val="00EF5329"/>
    <w:rsid w:val="00F00706"/>
    <w:rsid w:val="00F013AE"/>
    <w:rsid w:val="00F05DF7"/>
    <w:rsid w:val="00F07D01"/>
    <w:rsid w:val="00F10483"/>
    <w:rsid w:val="00F13411"/>
    <w:rsid w:val="00F16E5F"/>
    <w:rsid w:val="00F1791A"/>
    <w:rsid w:val="00F20F0B"/>
    <w:rsid w:val="00F2676A"/>
    <w:rsid w:val="00F35E07"/>
    <w:rsid w:val="00F363F8"/>
    <w:rsid w:val="00F43CEB"/>
    <w:rsid w:val="00F43E24"/>
    <w:rsid w:val="00F50306"/>
    <w:rsid w:val="00F561F2"/>
    <w:rsid w:val="00F61614"/>
    <w:rsid w:val="00F65EFB"/>
    <w:rsid w:val="00F726BC"/>
    <w:rsid w:val="00F87AF5"/>
    <w:rsid w:val="00F9300F"/>
    <w:rsid w:val="00FA0B92"/>
    <w:rsid w:val="00FA0E27"/>
    <w:rsid w:val="00FA4ED0"/>
    <w:rsid w:val="00FA63ED"/>
    <w:rsid w:val="00FB15EA"/>
    <w:rsid w:val="00FB2DBF"/>
    <w:rsid w:val="00FB30D5"/>
    <w:rsid w:val="00FD4262"/>
    <w:rsid w:val="00FD4E02"/>
    <w:rsid w:val="00FE2A85"/>
    <w:rsid w:val="00FE499A"/>
    <w:rsid w:val="00FF283B"/>
    <w:rsid w:val="00FF28F2"/>
    <w:rsid w:val="00FF5C69"/>
    <w:rsid w:val="00FF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37903-BB8A-41CA-A64F-855D6D19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1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autoRedefine/>
    <w:rsid w:val="00B525A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Paragraph">
    <w:name w:val="List Paragraph"/>
    <w:basedOn w:val="Normal"/>
    <w:uiPriority w:val="34"/>
    <w:qFormat/>
    <w:rsid w:val="0069388F"/>
    <w:pPr>
      <w:ind w:left="720"/>
      <w:contextualSpacing/>
    </w:pPr>
  </w:style>
  <w:style w:type="paragraph" w:styleId="NormalWeb">
    <w:name w:val="Normal (Web)"/>
    <w:basedOn w:val="Normal"/>
    <w:link w:val="NormalWebChar"/>
    <w:uiPriority w:val="99"/>
    <w:rsid w:val="00FA0B92"/>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rsid w:val="002E037C"/>
    <w:rPr>
      <w:color w:val="0000FF"/>
      <w:u w:val="single"/>
    </w:rPr>
  </w:style>
  <w:style w:type="paragraph" w:customStyle="1" w:styleId="CharCharCharChar">
    <w:name w:val="Char Char Char Char"/>
    <w:basedOn w:val="Normal"/>
    <w:rsid w:val="0002321C"/>
    <w:pPr>
      <w:spacing w:after="160" w:line="240" w:lineRule="exact"/>
    </w:pPr>
    <w:rPr>
      <w:rFonts w:ascii="Verdana" w:eastAsia="Times New Roman" w:hAnsi="Verdana" w:cs="Times New Roman"/>
      <w:sz w:val="20"/>
      <w:szCs w:val="20"/>
    </w:rPr>
  </w:style>
  <w:style w:type="paragraph" w:styleId="Header">
    <w:name w:val="header"/>
    <w:basedOn w:val="Normal"/>
    <w:link w:val="HeaderChar"/>
    <w:uiPriority w:val="99"/>
    <w:unhideWhenUsed/>
    <w:rsid w:val="00524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CE9"/>
  </w:style>
  <w:style w:type="paragraph" w:styleId="Footer">
    <w:name w:val="footer"/>
    <w:basedOn w:val="Normal"/>
    <w:link w:val="FooterChar"/>
    <w:uiPriority w:val="99"/>
    <w:unhideWhenUsed/>
    <w:rsid w:val="00524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CE9"/>
  </w:style>
  <w:style w:type="character" w:customStyle="1" w:styleId="NormalWebChar">
    <w:name w:val="Normal (Web) Char"/>
    <w:link w:val="NormalWeb"/>
    <w:locked/>
    <w:rsid w:val="00033392"/>
    <w:rPr>
      <w:rFonts w:eastAsia="Times New Roman" w:cs="Times New Roman"/>
      <w:sz w:val="24"/>
      <w:szCs w:val="24"/>
    </w:rPr>
  </w:style>
  <w:style w:type="paragraph" w:customStyle="1" w:styleId="Char">
    <w:name w:val="Char"/>
    <w:basedOn w:val="Normal"/>
    <w:rsid w:val="006F2DFD"/>
    <w:pPr>
      <w:spacing w:after="0" w:line="240" w:lineRule="auto"/>
    </w:pPr>
    <w:rPr>
      <w:rFonts w:ascii="Arial" w:eastAsia="Times New Roman" w:hAnsi="Arial" w:cs="Times New Roman"/>
      <w:sz w:val="22"/>
      <w:szCs w:val="20"/>
      <w:lang w:val="en-AU"/>
    </w:rPr>
  </w:style>
  <w:style w:type="character" w:customStyle="1" w:styleId="fontstyle01">
    <w:name w:val="fontstyle01"/>
    <w:basedOn w:val="DefaultParagraphFont"/>
    <w:rsid w:val="00441DD7"/>
    <w:rPr>
      <w:rFonts w:ascii="Times New Roman" w:hAnsi="Times New Roman" w:cs="Times New Roman" w:hint="default"/>
      <w:b/>
      <w:bCs/>
      <w:i w:val="0"/>
      <w:iCs w:val="0"/>
      <w:color w:val="000000"/>
      <w:sz w:val="28"/>
      <w:szCs w:val="28"/>
    </w:rPr>
  </w:style>
  <w:style w:type="paragraph" w:customStyle="1" w:styleId="xmsonormal">
    <w:name w:val="x_msonormal"/>
    <w:basedOn w:val="Normal"/>
    <w:rsid w:val="007B3748"/>
    <w:pPr>
      <w:spacing w:before="100" w:beforeAutospacing="1" w:after="100" w:afterAutospacing="1" w:line="240" w:lineRule="auto"/>
    </w:pPr>
    <w:rPr>
      <w:rFonts w:eastAsia="Times New Roman" w:cs="Times New Roman"/>
      <w:sz w:val="24"/>
      <w:szCs w:val="24"/>
    </w:rPr>
  </w:style>
  <w:style w:type="paragraph" w:customStyle="1" w:styleId="Char4">
    <w:name w:val="Char4"/>
    <w:basedOn w:val="Normal"/>
    <w:semiHidden/>
    <w:rsid w:val="00CE71E2"/>
    <w:pPr>
      <w:spacing w:after="160" w:line="240" w:lineRule="exact"/>
    </w:pPr>
    <w:rPr>
      <w:rFonts w:ascii="Arial" w:eastAsia="Times New Roman" w:hAnsi="Arial" w:cs="Arial"/>
      <w:sz w:val="22"/>
    </w:rPr>
  </w:style>
  <w:style w:type="paragraph" w:styleId="BalloonText">
    <w:name w:val="Balloon Text"/>
    <w:basedOn w:val="Normal"/>
    <w:link w:val="BalloonTextChar"/>
    <w:uiPriority w:val="99"/>
    <w:semiHidden/>
    <w:unhideWhenUsed/>
    <w:rsid w:val="00904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4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8115">
      <w:bodyDiv w:val="1"/>
      <w:marLeft w:val="0"/>
      <w:marRight w:val="0"/>
      <w:marTop w:val="0"/>
      <w:marBottom w:val="0"/>
      <w:divBdr>
        <w:top w:val="none" w:sz="0" w:space="0" w:color="auto"/>
        <w:left w:val="none" w:sz="0" w:space="0" w:color="auto"/>
        <w:bottom w:val="none" w:sz="0" w:space="0" w:color="auto"/>
        <w:right w:val="none" w:sz="0" w:space="0" w:color="auto"/>
      </w:divBdr>
    </w:div>
    <w:div w:id="228075908">
      <w:bodyDiv w:val="1"/>
      <w:marLeft w:val="0"/>
      <w:marRight w:val="0"/>
      <w:marTop w:val="0"/>
      <w:marBottom w:val="0"/>
      <w:divBdr>
        <w:top w:val="none" w:sz="0" w:space="0" w:color="auto"/>
        <w:left w:val="none" w:sz="0" w:space="0" w:color="auto"/>
        <w:bottom w:val="none" w:sz="0" w:space="0" w:color="auto"/>
        <w:right w:val="none" w:sz="0" w:space="0" w:color="auto"/>
      </w:divBdr>
    </w:div>
    <w:div w:id="550385332">
      <w:bodyDiv w:val="1"/>
      <w:marLeft w:val="0"/>
      <w:marRight w:val="0"/>
      <w:marTop w:val="0"/>
      <w:marBottom w:val="0"/>
      <w:divBdr>
        <w:top w:val="none" w:sz="0" w:space="0" w:color="auto"/>
        <w:left w:val="none" w:sz="0" w:space="0" w:color="auto"/>
        <w:bottom w:val="none" w:sz="0" w:space="0" w:color="auto"/>
        <w:right w:val="none" w:sz="0" w:space="0" w:color="auto"/>
      </w:divBdr>
    </w:div>
    <w:div w:id="613948568">
      <w:bodyDiv w:val="1"/>
      <w:marLeft w:val="0"/>
      <w:marRight w:val="0"/>
      <w:marTop w:val="0"/>
      <w:marBottom w:val="0"/>
      <w:divBdr>
        <w:top w:val="none" w:sz="0" w:space="0" w:color="auto"/>
        <w:left w:val="none" w:sz="0" w:space="0" w:color="auto"/>
        <w:bottom w:val="none" w:sz="0" w:space="0" w:color="auto"/>
        <w:right w:val="none" w:sz="0" w:space="0" w:color="auto"/>
      </w:divBdr>
    </w:div>
    <w:div w:id="621882001">
      <w:bodyDiv w:val="1"/>
      <w:marLeft w:val="0"/>
      <w:marRight w:val="0"/>
      <w:marTop w:val="0"/>
      <w:marBottom w:val="0"/>
      <w:divBdr>
        <w:top w:val="none" w:sz="0" w:space="0" w:color="auto"/>
        <w:left w:val="none" w:sz="0" w:space="0" w:color="auto"/>
        <w:bottom w:val="none" w:sz="0" w:space="0" w:color="auto"/>
        <w:right w:val="none" w:sz="0" w:space="0" w:color="auto"/>
      </w:divBdr>
    </w:div>
    <w:div w:id="643243502">
      <w:bodyDiv w:val="1"/>
      <w:marLeft w:val="0"/>
      <w:marRight w:val="0"/>
      <w:marTop w:val="0"/>
      <w:marBottom w:val="0"/>
      <w:divBdr>
        <w:top w:val="none" w:sz="0" w:space="0" w:color="auto"/>
        <w:left w:val="none" w:sz="0" w:space="0" w:color="auto"/>
        <w:bottom w:val="none" w:sz="0" w:space="0" w:color="auto"/>
        <w:right w:val="none" w:sz="0" w:space="0" w:color="auto"/>
      </w:divBdr>
    </w:div>
    <w:div w:id="979765427">
      <w:bodyDiv w:val="1"/>
      <w:marLeft w:val="0"/>
      <w:marRight w:val="0"/>
      <w:marTop w:val="0"/>
      <w:marBottom w:val="0"/>
      <w:divBdr>
        <w:top w:val="none" w:sz="0" w:space="0" w:color="auto"/>
        <w:left w:val="none" w:sz="0" w:space="0" w:color="auto"/>
        <w:bottom w:val="none" w:sz="0" w:space="0" w:color="auto"/>
        <w:right w:val="none" w:sz="0" w:space="0" w:color="auto"/>
      </w:divBdr>
    </w:div>
    <w:div w:id="1060059028">
      <w:bodyDiv w:val="1"/>
      <w:marLeft w:val="0"/>
      <w:marRight w:val="0"/>
      <w:marTop w:val="0"/>
      <w:marBottom w:val="0"/>
      <w:divBdr>
        <w:top w:val="none" w:sz="0" w:space="0" w:color="auto"/>
        <w:left w:val="none" w:sz="0" w:space="0" w:color="auto"/>
        <w:bottom w:val="none" w:sz="0" w:space="0" w:color="auto"/>
        <w:right w:val="none" w:sz="0" w:space="0" w:color="auto"/>
      </w:divBdr>
    </w:div>
    <w:div w:id="1212498960">
      <w:bodyDiv w:val="1"/>
      <w:marLeft w:val="0"/>
      <w:marRight w:val="0"/>
      <w:marTop w:val="0"/>
      <w:marBottom w:val="0"/>
      <w:divBdr>
        <w:top w:val="none" w:sz="0" w:space="0" w:color="auto"/>
        <w:left w:val="none" w:sz="0" w:space="0" w:color="auto"/>
        <w:bottom w:val="none" w:sz="0" w:space="0" w:color="auto"/>
        <w:right w:val="none" w:sz="0" w:space="0" w:color="auto"/>
      </w:divBdr>
    </w:div>
    <w:div w:id="1298727866">
      <w:bodyDiv w:val="1"/>
      <w:marLeft w:val="0"/>
      <w:marRight w:val="0"/>
      <w:marTop w:val="0"/>
      <w:marBottom w:val="0"/>
      <w:divBdr>
        <w:top w:val="none" w:sz="0" w:space="0" w:color="auto"/>
        <w:left w:val="none" w:sz="0" w:space="0" w:color="auto"/>
        <w:bottom w:val="none" w:sz="0" w:space="0" w:color="auto"/>
        <w:right w:val="none" w:sz="0" w:space="0" w:color="auto"/>
      </w:divBdr>
    </w:div>
    <w:div w:id="1305500274">
      <w:bodyDiv w:val="1"/>
      <w:marLeft w:val="0"/>
      <w:marRight w:val="0"/>
      <w:marTop w:val="0"/>
      <w:marBottom w:val="0"/>
      <w:divBdr>
        <w:top w:val="none" w:sz="0" w:space="0" w:color="auto"/>
        <w:left w:val="none" w:sz="0" w:space="0" w:color="auto"/>
        <w:bottom w:val="none" w:sz="0" w:space="0" w:color="auto"/>
        <w:right w:val="none" w:sz="0" w:space="0" w:color="auto"/>
      </w:divBdr>
    </w:div>
    <w:div w:id="1335034443">
      <w:bodyDiv w:val="1"/>
      <w:marLeft w:val="0"/>
      <w:marRight w:val="0"/>
      <w:marTop w:val="0"/>
      <w:marBottom w:val="0"/>
      <w:divBdr>
        <w:top w:val="none" w:sz="0" w:space="0" w:color="auto"/>
        <w:left w:val="none" w:sz="0" w:space="0" w:color="auto"/>
        <w:bottom w:val="none" w:sz="0" w:space="0" w:color="auto"/>
        <w:right w:val="none" w:sz="0" w:space="0" w:color="auto"/>
      </w:divBdr>
    </w:div>
    <w:div w:id="1400060804">
      <w:bodyDiv w:val="1"/>
      <w:marLeft w:val="0"/>
      <w:marRight w:val="0"/>
      <w:marTop w:val="0"/>
      <w:marBottom w:val="0"/>
      <w:divBdr>
        <w:top w:val="none" w:sz="0" w:space="0" w:color="auto"/>
        <w:left w:val="none" w:sz="0" w:space="0" w:color="auto"/>
        <w:bottom w:val="none" w:sz="0" w:space="0" w:color="auto"/>
        <w:right w:val="none" w:sz="0" w:space="0" w:color="auto"/>
      </w:divBdr>
    </w:div>
    <w:div w:id="1513372947">
      <w:bodyDiv w:val="1"/>
      <w:marLeft w:val="0"/>
      <w:marRight w:val="0"/>
      <w:marTop w:val="0"/>
      <w:marBottom w:val="0"/>
      <w:divBdr>
        <w:top w:val="none" w:sz="0" w:space="0" w:color="auto"/>
        <w:left w:val="none" w:sz="0" w:space="0" w:color="auto"/>
        <w:bottom w:val="none" w:sz="0" w:space="0" w:color="auto"/>
        <w:right w:val="none" w:sz="0" w:space="0" w:color="auto"/>
      </w:divBdr>
    </w:div>
    <w:div w:id="1619528436">
      <w:bodyDiv w:val="1"/>
      <w:marLeft w:val="0"/>
      <w:marRight w:val="0"/>
      <w:marTop w:val="0"/>
      <w:marBottom w:val="0"/>
      <w:divBdr>
        <w:top w:val="none" w:sz="0" w:space="0" w:color="auto"/>
        <w:left w:val="none" w:sz="0" w:space="0" w:color="auto"/>
        <w:bottom w:val="none" w:sz="0" w:space="0" w:color="auto"/>
        <w:right w:val="none" w:sz="0" w:space="0" w:color="auto"/>
      </w:divBdr>
    </w:div>
    <w:div w:id="171103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3DA2D-7C3D-4FF8-8088-8DA08A7BF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13</Pages>
  <Words>4047</Words>
  <Characters>23074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vx</cp:lastModifiedBy>
  <cp:revision>41</cp:revision>
  <cp:lastPrinted>2023-06-13T10:43:00Z</cp:lastPrinted>
  <dcterms:created xsi:type="dcterms:W3CDTF">2023-06-13T02:22:00Z</dcterms:created>
  <dcterms:modified xsi:type="dcterms:W3CDTF">2023-06-13T10:53:00Z</dcterms:modified>
</cp:coreProperties>
</file>