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108" w:type="dxa"/>
        <w:tblLook w:val="01E0" w:firstRow="1" w:lastRow="1" w:firstColumn="1" w:lastColumn="1" w:noHBand="0" w:noVBand="0"/>
      </w:tblPr>
      <w:tblGrid>
        <w:gridCol w:w="3828"/>
        <w:gridCol w:w="5670"/>
      </w:tblGrid>
      <w:tr w:rsidR="002F597B" w14:paraId="15B9F1BC" w14:textId="77777777" w:rsidTr="00D4546C">
        <w:trPr>
          <w:trHeight w:val="1305"/>
        </w:trPr>
        <w:tc>
          <w:tcPr>
            <w:tcW w:w="3828" w:type="dxa"/>
          </w:tcPr>
          <w:p w14:paraId="216A03DE" w14:textId="77777777" w:rsidR="002F597B" w:rsidRDefault="005761AE" w:rsidP="00AF5E3C">
            <w:pPr>
              <w:keepNext/>
              <w:jc w:val="center"/>
              <w:outlineLvl w:val="2"/>
              <w:rPr>
                <w:b/>
                <w:sz w:val="26"/>
              </w:rPr>
            </w:pPr>
            <w:r>
              <w:rPr>
                <w:b/>
                <w:sz w:val="26"/>
              </w:rPr>
              <w:t>ỦY BAN NHÂN DÂN</w:t>
            </w:r>
          </w:p>
          <w:p w14:paraId="7B23150A" w14:textId="77777777" w:rsidR="00AF5E3C" w:rsidRDefault="00C17C07" w:rsidP="00AF5E3C">
            <w:pPr>
              <w:keepNext/>
              <w:jc w:val="center"/>
              <w:outlineLvl w:val="2"/>
              <w:rPr>
                <w:b/>
                <w:sz w:val="26"/>
              </w:rPr>
            </w:pPr>
            <w:r>
              <w:rPr>
                <w:b/>
                <w:noProof/>
                <w:sz w:val="48"/>
              </w:rPr>
              <mc:AlternateContent>
                <mc:Choice Requires="wps">
                  <w:drawing>
                    <wp:anchor distT="0" distB="0" distL="114300" distR="114300" simplePos="0" relativeHeight="251659264" behindDoc="0" locked="0" layoutInCell="1" allowOverlap="1" wp14:anchorId="34AE3E95" wp14:editId="1BA3B791">
                      <wp:simplePos x="0" y="0"/>
                      <wp:positionH relativeFrom="column">
                        <wp:posOffset>896620</wp:posOffset>
                      </wp:positionH>
                      <wp:positionV relativeFrom="paragraph">
                        <wp:posOffset>190500</wp:posOffset>
                      </wp:positionV>
                      <wp:extent cx="483235" cy="0"/>
                      <wp:effectExtent l="0" t="0" r="12065" b="19050"/>
                      <wp:wrapNone/>
                      <wp:docPr id="3" name="Straight Connector 3"/>
                      <wp:cNvGraphicFramePr/>
                      <a:graphic xmlns:a="http://schemas.openxmlformats.org/drawingml/2006/main">
                        <a:graphicData uri="http://schemas.microsoft.com/office/word/2010/wordprocessingShape">
                          <wps:wsp>
                            <wps:cNvCnPr/>
                            <wps:spPr>
                              <a:xfrm>
                                <a:off x="0" y="0"/>
                                <a:ext cx="483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C5F60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6pt,15pt" to="10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" strokecolor="black [3040]"/>
                  </w:pict>
                </mc:Fallback>
              </mc:AlternateContent>
            </w:r>
            <w:r w:rsidR="005761AE">
              <w:rPr>
                <w:b/>
                <w:sz w:val="26"/>
              </w:rPr>
              <w:t>TỈNH HÀ TĨNH</w:t>
            </w:r>
          </w:p>
          <w:p w14:paraId="0BEB2615" w14:textId="77777777" w:rsidR="00C17C07" w:rsidRDefault="00C17C07" w:rsidP="00654155">
            <w:pPr>
              <w:keepNext/>
              <w:jc w:val="center"/>
              <w:outlineLvl w:val="2"/>
              <w:rPr>
                <w:sz w:val="26"/>
              </w:rPr>
            </w:pPr>
          </w:p>
          <w:p w14:paraId="5720BA6F" w14:textId="77777777" w:rsidR="002F597B" w:rsidRPr="00654155" w:rsidRDefault="005761AE" w:rsidP="00C17C07">
            <w:pPr>
              <w:keepNext/>
              <w:spacing w:before="60"/>
              <w:jc w:val="center"/>
              <w:outlineLvl w:val="2"/>
              <w:rPr>
                <w:b/>
                <w:sz w:val="48"/>
              </w:rPr>
            </w:pPr>
            <w:r>
              <w:rPr>
                <w:sz w:val="26"/>
              </w:rPr>
              <w:t xml:space="preserve">Số:           </w:t>
            </w:r>
            <w:r w:rsidR="00AF5E3C">
              <w:rPr>
                <w:sz w:val="26"/>
              </w:rPr>
              <w:t xml:space="preserve"> </w:t>
            </w:r>
            <w:r>
              <w:rPr>
                <w:sz w:val="26"/>
              </w:rPr>
              <w:t xml:space="preserve">  /UBND-NC</w:t>
            </w:r>
            <w:r w:rsidR="00AF5E3C">
              <w:rPr>
                <w:sz w:val="26"/>
                <w:vertAlign w:val="subscript"/>
              </w:rPr>
              <w:t>3</w:t>
            </w:r>
          </w:p>
          <w:p w14:paraId="1D9D271E" w14:textId="77777777" w:rsidR="002F597B" w:rsidRDefault="00AF5E3C" w:rsidP="00C17C07">
            <w:pPr>
              <w:tabs>
                <w:tab w:val="left" w:pos="2280"/>
              </w:tabs>
              <w:spacing w:before="60"/>
              <w:ind w:right="-108"/>
              <w:jc w:val="center"/>
              <w:rPr>
                <w:spacing w:val="-4"/>
                <w:sz w:val="24"/>
                <w:szCs w:val="24"/>
              </w:rPr>
            </w:pPr>
            <w:r>
              <w:rPr>
                <w:spacing w:val="-4"/>
                <w:sz w:val="24"/>
                <w:szCs w:val="24"/>
              </w:rPr>
              <w:t xml:space="preserve">V/v </w:t>
            </w:r>
            <w:r w:rsidR="008865F0">
              <w:rPr>
                <w:spacing w:val="-4"/>
                <w:sz w:val="24"/>
                <w:szCs w:val="24"/>
              </w:rPr>
              <w:t xml:space="preserve">tổ chức </w:t>
            </w:r>
            <w:r w:rsidR="00D4546C">
              <w:rPr>
                <w:spacing w:val="-4"/>
                <w:sz w:val="24"/>
                <w:szCs w:val="24"/>
              </w:rPr>
              <w:t>Đại hội</w:t>
            </w:r>
            <w:r w:rsidR="00C17C07">
              <w:rPr>
                <w:spacing w:val="-4"/>
                <w:sz w:val="24"/>
                <w:szCs w:val="24"/>
              </w:rPr>
              <w:t xml:space="preserve"> </w:t>
            </w:r>
            <w:r w:rsidR="008865F0">
              <w:rPr>
                <w:spacing w:val="-4"/>
                <w:sz w:val="24"/>
                <w:szCs w:val="24"/>
              </w:rPr>
              <w:t>Đoàn Luật sư</w:t>
            </w:r>
            <w:r w:rsidR="00D46762">
              <w:rPr>
                <w:spacing w:val="-4"/>
                <w:sz w:val="24"/>
                <w:szCs w:val="24"/>
              </w:rPr>
              <w:t xml:space="preserve"> nhiệm kỳ 2024-2029</w:t>
            </w:r>
          </w:p>
        </w:tc>
        <w:tc>
          <w:tcPr>
            <w:tcW w:w="5670" w:type="dxa"/>
          </w:tcPr>
          <w:p w14:paraId="30F267DE" w14:textId="77777777" w:rsidR="002F597B" w:rsidRDefault="005761AE" w:rsidP="00AF5E3C">
            <w:pPr>
              <w:keepNext/>
              <w:jc w:val="center"/>
              <w:outlineLvl w:val="3"/>
              <w:rPr>
                <w:b/>
                <w:bCs/>
              </w:rPr>
            </w:pPr>
            <w:r>
              <w:rPr>
                <w:b/>
                <w:bCs/>
                <w:sz w:val="26"/>
              </w:rPr>
              <w:t>CỘNG HÒA XÃ HỘI CHỦ NGHĨA VIỆT NAM</w:t>
            </w:r>
          </w:p>
          <w:p w14:paraId="5E876B71" w14:textId="77777777" w:rsidR="00AF5E3C" w:rsidRDefault="005761AE" w:rsidP="00AF5E3C">
            <w:pPr>
              <w:keepNext/>
              <w:jc w:val="center"/>
              <w:outlineLvl w:val="3"/>
              <w:rPr>
                <w:b/>
                <w:bCs/>
              </w:rPr>
            </w:pPr>
            <w:r w:rsidRPr="00AF5E3C">
              <w:rPr>
                <w:b/>
                <w:bCs/>
              </w:rPr>
              <w:t>Độc lập - Tự do - Hạnh phúc</w:t>
            </w:r>
          </w:p>
          <w:p w14:paraId="0C31A5F2" w14:textId="77777777" w:rsidR="00C17C07" w:rsidRDefault="00AF5E3C" w:rsidP="00C17C07">
            <w:pPr>
              <w:keepNext/>
              <w:jc w:val="center"/>
              <w:outlineLvl w:val="3"/>
              <w:rPr>
                <w:i/>
                <w:iCs/>
              </w:rPr>
            </w:pPr>
            <w:r>
              <w:rPr>
                <w:b/>
                <w:bCs/>
                <w:noProof/>
                <w:sz w:val="40"/>
              </w:rPr>
              <mc:AlternateContent>
                <mc:Choice Requires="wps">
                  <w:drawing>
                    <wp:anchor distT="0" distB="0" distL="114300" distR="114300" simplePos="0" relativeHeight="251660288" behindDoc="0" locked="0" layoutInCell="1" allowOverlap="1" wp14:anchorId="72C5FC8E" wp14:editId="3076CD58">
                      <wp:simplePos x="0" y="0"/>
                      <wp:positionH relativeFrom="column">
                        <wp:posOffset>683260</wp:posOffset>
                      </wp:positionH>
                      <wp:positionV relativeFrom="paragraph">
                        <wp:posOffset>11430</wp:posOffset>
                      </wp:positionV>
                      <wp:extent cx="2081048" cy="0"/>
                      <wp:effectExtent l="0" t="0" r="33655" b="19050"/>
                      <wp:wrapNone/>
                      <wp:docPr id="4" name="Straight Connector 4"/>
                      <wp:cNvGraphicFramePr/>
                      <a:graphic xmlns:a="http://schemas.openxmlformats.org/drawingml/2006/main">
                        <a:graphicData uri="http://schemas.microsoft.com/office/word/2010/wordprocessingShape">
                          <wps:wsp>
                            <wps:cNvCnPr/>
                            <wps:spPr>
                              <a:xfrm>
                                <a:off x="0" y="0"/>
                                <a:ext cx="20810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A3F8B7"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8pt,.9pt" to="217.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" strokecolor="black [3040]"/>
                  </w:pict>
                </mc:Fallback>
              </mc:AlternateContent>
            </w:r>
          </w:p>
          <w:p w14:paraId="67B7EADC" w14:textId="77777777" w:rsidR="002F597B" w:rsidRPr="00AF5E3C" w:rsidRDefault="005761AE" w:rsidP="00C17C07">
            <w:pPr>
              <w:keepNext/>
              <w:jc w:val="center"/>
              <w:outlineLvl w:val="3"/>
              <w:rPr>
                <w:b/>
                <w:bCs/>
              </w:rPr>
            </w:pPr>
            <w:r w:rsidRPr="00AF5E3C">
              <w:rPr>
                <w:i/>
                <w:iCs/>
              </w:rPr>
              <w:t xml:space="preserve">Hà Tĩnh, ngày   </w:t>
            </w:r>
            <w:r w:rsidR="00AF5E3C">
              <w:rPr>
                <w:i/>
                <w:iCs/>
              </w:rPr>
              <w:t xml:space="preserve"> </w:t>
            </w:r>
            <w:r w:rsidRPr="00AF5E3C">
              <w:rPr>
                <w:i/>
                <w:iCs/>
              </w:rPr>
              <w:t xml:space="preserve">  tháng </w:t>
            </w:r>
            <w:r w:rsidR="00F34E48">
              <w:rPr>
                <w:i/>
                <w:iCs/>
              </w:rPr>
              <w:t>01</w:t>
            </w:r>
            <w:r w:rsidRPr="00AF5E3C">
              <w:rPr>
                <w:i/>
                <w:iCs/>
              </w:rPr>
              <w:t xml:space="preserve"> năm 202</w:t>
            </w:r>
            <w:r w:rsidR="009A468B">
              <w:rPr>
                <w:i/>
                <w:iCs/>
              </w:rPr>
              <w:t>4</w:t>
            </w:r>
          </w:p>
        </w:tc>
      </w:tr>
    </w:tbl>
    <w:tbl>
      <w:tblPr>
        <w:tblStyle w:val="TableGrid"/>
        <w:tblpPr w:leftFromText="180" w:rightFromText="180" w:vertAnchor="text" w:horzAnchor="margin" w:tblpXSpec="right" w:tblpY="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1"/>
        <w:gridCol w:w="5626"/>
      </w:tblGrid>
      <w:tr w:rsidR="00654155" w:rsidRPr="00622EF5" w14:paraId="3797B799" w14:textId="77777777" w:rsidTr="00654155">
        <w:tc>
          <w:tcPr>
            <w:tcW w:w="2771" w:type="dxa"/>
          </w:tcPr>
          <w:p w14:paraId="197B7DC9" w14:textId="77777777" w:rsidR="00C17C07" w:rsidRDefault="00C17C07" w:rsidP="00654155">
            <w:pPr>
              <w:jc w:val="right"/>
            </w:pPr>
            <w:r w:rsidRPr="00622EF5">
              <w:rPr>
                <w:noProof/>
                <w:sz w:val="16"/>
              </w:rPr>
              <mc:AlternateContent>
                <mc:Choice Requires="wps">
                  <w:drawing>
                    <wp:anchor distT="0" distB="0" distL="114300" distR="114300" simplePos="0" relativeHeight="251661312" behindDoc="0" locked="0" layoutInCell="1" allowOverlap="1" wp14:anchorId="58B08940" wp14:editId="078E45C1">
                      <wp:simplePos x="0" y="0"/>
                      <wp:positionH relativeFrom="column">
                        <wp:posOffset>-491490</wp:posOffset>
                      </wp:positionH>
                      <wp:positionV relativeFrom="paragraph">
                        <wp:posOffset>83185</wp:posOffset>
                      </wp:positionV>
                      <wp:extent cx="1047750" cy="323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0477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1884F8" w14:textId="77777777" w:rsidR="00622EF5" w:rsidRPr="00622EF5" w:rsidRDefault="00622EF5">
                                  <w:pPr>
                                    <w:rPr>
                                      <w:b/>
                                    </w:rPr>
                                  </w:pPr>
                                  <w:r w:rsidRPr="00622EF5">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08940" id="_x0000_t202" coordsize="21600,21600" o:spt="202" path="m,l,21600r21600,l21600,xe">
                      <v:stroke joinstyle="miter"/>
                      <v:path gradientshapeok="t" o:connecttype="rect"/>
                    </v:shapetype>
                    <v:shape id="Text Box 1" o:spid="_x0000_s1026" type="#_x0000_t202" style="position:absolute;left:0;text-align:left;margin-left:-38.7pt;margin-top:6.55pt;width:8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" fillcolor="white [3201]" strokeweight=".5pt">
                      <v:textbox>
                        <w:txbxContent>
                          <w:p w14:paraId="681884F8" w14:textId="77777777" w:rsidR="00622EF5" w:rsidRPr="00622EF5" w:rsidRDefault="00622EF5">
                            <w:pPr>
                              <w:rPr>
                                <w:b/>
                              </w:rPr>
                            </w:pPr>
                            <w:r w:rsidRPr="00622EF5">
                              <w:rPr>
                                <w:b/>
                              </w:rPr>
                              <w:t>DỰ THẢO</w:t>
                            </w:r>
                          </w:p>
                        </w:txbxContent>
                      </v:textbox>
                    </v:shape>
                  </w:pict>
                </mc:Fallback>
              </mc:AlternateContent>
            </w:r>
            <w:r w:rsidR="00654155" w:rsidRPr="00622EF5">
              <w:t xml:space="preserve">        </w:t>
            </w:r>
          </w:p>
          <w:p w14:paraId="31953C3F" w14:textId="77777777" w:rsidR="00654155" w:rsidRPr="00622EF5" w:rsidRDefault="00654155" w:rsidP="00654155">
            <w:pPr>
              <w:jc w:val="right"/>
            </w:pPr>
            <w:r w:rsidRPr="00622EF5">
              <w:t>Kính gửi:</w:t>
            </w:r>
          </w:p>
        </w:tc>
        <w:tc>
          <w:tcPr>
            <w:tcW w:w="5626" w:type="dxa"/>
          </w:tcPr>
          <w:p w14:paraId="45350784" w14:textId="77777777" w:rsidR="00654155" w:rsidRPr="00622EF5" w:rsidRDefault="00654155" w:rsidP="00654155">
            <w:pPr>
              <w:jc w:val="both"/>
            </w:pPr>
          </w:p>
          <w:p w14:paraId="1E6E297F" w14:textId="77777777" w:rsidR="00C17C07" w:rsidRDefault="00C17C07" w:rsidP="00654155">
            <w:pPr>
              <w:jc w:val="both"/>
            </w:pPr>
          </w:p>
          <w:p w14:paraId="033ABF1D" w14:textId="77777777" w:rsidR="00654155" w:rsidRPr="00622EF5" w:rsidRDefault="00654155" w:rsidP="00654155">
            <w:pPr>
              <w:jc w:val="both"/>
            </w:pPr>
            <w:r w:rsidRPr="00622EF5">
              <w:t>- Sở Tư pháp;</w:t>
            </w:r>
          </w:p>
          <w:p w14:paraId="7FC26411" w14:textId="77777777" w:rsidR="00654155" w:rsidRDefault="00654155" w:rsidP="00654155">
            <w:pPr>
              <w:jc w:val="both"/>
            </w:pPr>
            <w:r w:rsidRPr="00622EF5">
              <w:t>- Sở Nội vụ;</w:t>
            </w:r>
          </w:p>
          <w:p w14:paraId="5F85EAA5" w14:textId="77777777" w:rsidR="00781092" w:rsidRPr="00622EF5" w:rsidRDefault="00781092" w:rsidP="00654155">
            <w:pPr>
              <w:jc w:val="both"/>
            </w:pPr>
            <w:r>
              <w:t>- Sở Tài chính;</w:t>
            </w:r>
          </w:p>
          <w:p w14:paraId="2F87A046" w14:textId="77777777" w:rsidR="00654155" w:rsidRDefault="00654155" w:rsidP="00654155">
            <w:pPr>
              <w:jc w:val="both"/>
            </w:pPr>
            <w:r w:rsidRPr="00622EF5">
              <w:t>- Đoàn Luật sư Hà Tĩnh.</w:t>
            </w:r>
          </w:p>
          <w:p w14:paraId="011C593A" w14:textId="77777777" w:rsidR="00C17C07" w:rsidRPr="00622EF5" w:rsidRDefault="00C17C07" w:rsidP="00654155">
            <w:pPr>
              <w:jc w:val="both"/>
            </w:pPr>
          </w:p>
        </w:tc>
      </w:tr>
    </w:tbl>
    <w:p w14:paraId="526B44E5" w14:textId="77777777" w:rsidR="002F597B" w:rsidRPr="00622EF5" w:rsidRDefault="005761AE" w:rsidP="00CF6B09">
      <w:pPr>
        <w:rPr>
          <w:sz w:val="34"/>
        </w:rPr>
      </w:pPr>
      <w:r w:rsidRPr="00622EF5">
        <w:rPr>
          <w:sz w:val="16"/>
        </w:rPr>
        <w:t xml:space="preserve"> </w:t>
      </w:r>
      <w:r w:rsidR="00654155">
        <w:rPr>
          <w:sz w:val="16"/>
        </w:rPr>
        <w:t xml:space="preserve">                              </w:t>
      </w:r>
    </w:p>
    <w:p w14:paraId="783EE219" w14:textId="77777777" w:rsidR="002F597B" w:rsidRPr="008865F0" w:rsidRDefault="002F597B" w:rsidP="00622EF5">
      <w:pPr>
        <w:tabs>
          <w:tab w:val="left" w:pos="6180"/>
        </w:tabs>
        <w:ind w:left="1440" w:hanging="1440"/>
        <w:jc w:val="both"/>
        <w:rPr>
          <w:spacing w:val="-6"/>
          <w:sz w:val="22"/>
        </w:rPr>
      </w:pPr>
    </w:p>
    <w:p w14:paraId="1F74E247" w14:textId="77777777" w:rsidR="00FA3A7B" w:rsidRDefault="00622EF5" w:rsidP="001F3436">
      <w:pPr>
        <w:spacing w:before="60" w:after="60" w:line="288" w:lineRule="auto"/>
        <w:jc w:val="both"/>
      </w:pPr>
      <w:r>
        <w:tab/>
      </w:r>
    </w:p>
    <w:p w14:paraId="621987BF" w14:textId="77777777" w:rsidR="00FA3A7B" w:rsidRDefault="00FA3A7B" w:rsidP="001F3436">
      <w:pPr>
        <w:spacing w:before="60" w:after="60" w:line="288" w:lineRule="auto"/>
        <w:jc w:val="both"/>
      </w:pPr>
    </w:p>
    <w:p w14:paraId="08798EF2" w14:textId="77777777" w:rsidR="00FA3A7B" w:rsidRDefault="00FA3A7B" w:rsidP="001F3436">
      <w:pPr>
        <w:spacing w:before="60" w:after="60" w:line="288" w:lineRule="auto"/>
        <w:jc w:val="both"/>
      </w:pPr>
    </w:p>
    <w:p w14:paraId="3A6D8440" w14:textId="77777777" w:rsidR="00FA3A7B" w:rsidRDefault="00FA3A7B" w:rsidP="001F3436">
      <w:pPr>
        <w:spacing w:before="60" w:after="60" w:line="288" w:lineRule="auto"/>
        <w:jc w:val="both"/>
      </w:pPr>
    </w:p>
    <w:p w14:paraId="167756C8" w14:textId="77777777" w:rsidR="00FA3A7B" w:rsidRDefault="00FA3A7B" w:rsidP="001F3436">
      <w:pPr>
        <w:spacing w:before="60" w:after="60" w:line="288" w:lineRule="auto"/>
        <w:jc w:val="both"/>
      </w:pPr>
    </w:p>
    <w:p w14:paraId="7B48EDBA" w14:textId="77777777" w:rsidR="00D46762" w:rsidRDefault="0047278E" w:rsidP="001F3436">
      <w:pPr>
        <w:spacing w:before="60" w:after="60" w:line="288" w:lineRule="auto"/>
        <w:ind w:firstLine="720"/>
        <w:jc w:val="both"/>
      </w:pPr>
      <w:r w:rsidRPr="0037082C">
        <w:t xml:space="preserve">Thực hiện ý kiến chỉ đạo của Thường trực Tỉnh ủy tại </w:t>
      </w:r>
      <w:r w:rsidR="008865F0">
        <w:t>Thông báo</w:t>
      </w:r>
      <w:r w:rsidRPr="0037082C">
        <w:t xml:space="preserve"> số </w:t>
      </w:r>
      <w:r w:rsidR="008865F0">
        <w:t>951</w:t>
      </w:r>
      <w:r w:rsidRPr="0037082C">
        <w:t>-</w:t>
      </w:r>
      <w:r w:rsidR="008865F0">
        <w:t>TB</w:t>
      </w:r>
      <w:r w:rsidRPr="0037082C">
        <w:t xml:space="preserve">/TU ngày </w:t>
      </w:r>
      <w:r w:rsidR="008865F0">
        <w:t>04/01/2024</w:t>
      </w:r>
      <w:r w:rsidR="00D4546C" w:rsidRPr="0037082C">
        <w:t xml:space="preserve"> về việc </w:t>
      </w:r>
      <w:r w:rsidR="008865F0">
        <w:t xml:space="preserve">lãnh đạo, chỉ đạo </w:t>
      </w:r>
      <w:r w:rsidR="00D4546C" w:rsidRPr="0037082C">
        <w:t xml:space="preserve">tổ chức Đại hội </w:t>
      </w:r>
      <w:r w:rsidR="008865F0">
        <w:t>Đoàn Luật sư</w:t>
      </w:r>
      <w:r w:rsidR="004D7CE3">
        <w:t>;</w:t>
      </w:r>
      <w:r w:rsidR="00E300BC">
        <w:rPr>
          <w:i/>
        </w:rPr>
        <w:t xml:space="preserve"> </w:t>
      </w:r>
      <w:r w:rsidR="00E300BC">
        <w:t>theo đề nghị của Ban cán sự Đảng Bộ Tư pháp tại Văn bản số 677-CV/BCS ngày 25/12/2023</w:t>
      </w:r>
      <w:r w:rsidR="00A002E0">
        <w:t xml:space="preserve">; </w:t>
      </w:r>
      <w:r w:rsidR="00D4546C" w:rsidRPr="0037082C">
        <w:t>ý kiến chỉ đạo của Ban cán sự đảng UBND tỉnh</w:t>
      </w:r>
      <w:r w:rsidR="00743D44">
        <w:t xml:space="preserve"> Hà Tĩnh</w:t>
      </w:r>
      <w:r w:rsidR="00D4546C" w:rsidRPr="0037082C">
        <w:t>;</w:t>
      </w:r>
      <w:r w:rsidR="00743D44">
        <w:t xml:space="preserve"> </w:t>
      </w:r>
      <w:r w:rsidR="008E7687">
        <w:t xml:space="preserve">Xét đề nghị của Sở Tư pháp tại văn </w:t>
      </w:r>
      <w:r w:rsidR="008E7687" w:rsidRPr="00A272E6">
        <w:t>bản số      /HC&amp;BTTP ngày</w:t>
      </w:r>
      <w:r w:rsidR="00DF6D68" w:rsidRPr="00A272E6">
        <w:t>…</w:t>
      </w:r>
      <w:r w:rsidR="00C17C07">
        <w:t>…</w:t>
      </w:r>
      <w:r w:rsidR="00DF6D68" w:rsidRPr="00A272E6">
        <w:t>;</w:t>
      </w:r>
      <w:r w:rsidR="008E7687" w:rsidRPr="00A272E6">
        <w:t xml:space="preserve"> </w:t>
      </w:r>
    </w:p>
    <w:p w14:paraId="37D4E5D1" w14:textId="77777777" w:rsidR="002F597B" w:rsidRDefault="00D46762" w:rsidP="001F3436">
      <w:pPr>
        <w:spacing w:before="60" w:after="60" w:line="288" w:lineRule="auto"/>
        <w:ind w:firstLine="720"/>
        <w:jc w:val="both"/>
      </w:pPr>
      <w:r>
        <w:t>Ủy ban nhân dân</w:t>
      </w:r>
      <w:r w:rsidR="00D4546C" w:rsidRPr="00A272E6">
        <w:t xml:space="preserve"> tỉnh </w:t>
      </w:r>
      <w:r>
        <w:t>giao</w:t>
      </w:r>
      <w:r w:rsidR="00D4546C">
        <w:t>:</w:t>
      </w:r>
    </w:p>
    <w:p w14:paraId="7D815678" w14:textId="19F17FC3" w:rsidR="00D6047D" w:rsidRDefault="000954C9" w:rsidP="00D6047D">
      <w:pPr>
        <w:spacing w:before="60" w:after="60" w:line="288" w:lineRule="auto"/>
        <w:ind w:firstLine="720"/>
        <w:jc w:val="both"/>
      </w:pPr>
      <w:r>
        <w:t xml:space="preserve">1. </w:t>
      </w:r>
      <w:r w:rsidR="00D46762">
        <w:t>S</w:t>
      </w:r>
      <w:r w:rsidR="00D6047D" w:rsidRPr="00D72A46">
        <w:t xml:space="preserve">ở </w:t>
      </w:r>
      <w:r w:rsidR="00D6047D">
        <w:t>Tư pháp</w:t>
      </w:r>
      <w:r w:rsidR="00D46762">
        <w:t xml:space="preserve"> c</w:t>
      </w:r>
      <w:r w:rsidR="00D6047D" w:rsidRPr="00D72A46">
        <w:t xml:space="preserve">hủ trì, phối hợp với </w:t>
      </w:r>
      <w:r w:rsidR="00D6047D">
        <w:t xml:space="preserve">Sở Nội vụ </w:t>
      </w:r>
      <w:r w:rsidR="00D6047D" w:rsidRPr="001D3038">
        <w:t xml:space="preserve">thẩm định, trình </w:t>
      </w:r>
      <w:r w:rsidR="00D6047D">
        <w:t>UBND</w:t>
      </w:r>
      <w:r w:rsidR="00D6047D" w:rsidRPr="001D3038">
        <w:t xml:space="preserve"> tỉnh xem xét, phê duyệt Đề án tổ chức Đại hội</w:t>
      </w:r>
      <w:r w:rsidR="00D46762">
        <w:t xml:space="preserve"> Đoàn Luật sư</w:t>
      </w:r>
      <w:r w:rsidR="00D6047D" w:rsidRPr="001D3038">
        <w:t xml:space="preserve"> nhiệm kỳ</w:t>
      </w:r>
      <w:r w:rsidR="00D6047D">
        <w:t xml:space="preserve"> 2024-2029</w:t>
      </w:r>
      <w:r w:rsidR="00D6047D" w:rsidRPr="001D3038">
        <w:t>, phương án xây dựng Ban Chủ nhiệm, Hội đồng khen thưởng, kỷ luật nhiệm kỳ mới</w:t>
      </w:r>
      <w:r w:rsidR="00D6047D">
        <w:t xml:space="preserve">. Đồng thời, chủ động phối hợp với Ban Chủ nhiệm Đoàn Luật sư trong quá trình thực hiện chuẩn bị và tổ chức Đại hội đảm bảo quy trình, đủ điều kiện, tiêu chuẩn đúng theo quy định. </w:t>
      </w:r>
      <w:r w:rsidR="006C6056" w:rsidRPr="006C6056">
        <w:t xml:space="preserve"> Theo dõi, đôn đốc Đoàn Luật sư thực hiện việc tổ chức Đại hội đảm bảo đúng tiến độ đã đề ra.</w:t>
      </w:r>
    </w:p>
    <w:p w14:paraId="3D045819" w14:textId="63C42019" w:rsidR="00D6047D" w:rsidRDefault="00E94293" w:rsidP="00D6047D">
      <w:pPr>
        <w:spacing w:before="60" w:after="60" w:line="288" w:lineRule="auto"/>
        <w:ind w:firstLine="720"/>
        <w:jc w:val="both"/>
      </w:pPr>
      <w:r>
        <w:t xml:space="preserve">2. </w:t>
      </w:r>
      <w:r w:rsidR="00D6047D">
        <w:t>Sở Tài chính</w:t>
      </w:r>
      <w:r w:rsidR="00855ACD">
        <w:t xml:space="preserve"> chịu trách nhiệm hướng dẫn thủ tục, thẩm định, trình UBND tỉnh cấp kinh phí tổ chức Đại hội Đoàn Luật sư theo quy định.</w:t>
      </w:r>
    </w:p>
    <w:p w14:paraId="2D8A0F80" w14:textId="77777777" w:rsidR="00D6047D" w:rsidRDefault="00781092" w:rsidP="00D6047D">
      <w:pPr>
        <w:spacing w:before="60" w:after="60" w:line="288" w:lineRule="auto"/>
        <w:ind w:firstLine="720"/>
        <w:jc w:val="both"/>
      </w:pPr>
      <w:r>
        <w:t>3.</w:t>
      </w:r>
      <w:r w:rsidR="00D6047D" w:rsidRPr="00D6047D">
        <w:t xml:space="preserve"> </w:t>
      </w:r>
      <w:r w:rsidR="00D6047D">
        <w:t>Đề nghị Đoàn Luật sư Hà Tĩnh</w:t>
      </w:r>
      <w:bookmarkStart w:id="0" w:name="_GoBack"/>
      <w:bookmarkEnd w:id="0"/>
    </w:p>
    <w:p w14:paraId="72132EC6" w14:textId="5FC41C04" w:rsidR="006C6056" w:rsidRDefault="006C6056" w:rsidP="001F3436">
      <w:pPr>
        <w:spacing w:before="60" w:after="60" w:line="288" w:lineRule="auto"/>
        <w:ind w:firstLine="720"/>
        <w:jc w:val="both"/>
      </w:pPr>
      <w:r w:rsidRPr="006C6056">
        <w:t>Xây dựng Đề án tổ chức Đại hội Đoàn Luật sư tỉnh nhiệm kỳ 20</w:t>
      </w:r>
      <w:r>
        <w:t>24</w:t>
      </w:r>
      <w:r w:rsidRPr="006C6056">
        <w:t>-202</w:t>
      </w:r>
      <w:r>
        <w:t xml:space="preserve">9 </w:t>
      </w:r>
      <w:r w:rsidRPr="006C6056">
        <w:t>theo quy định của pháp luật, gửi Sở Tư pháp, Sở Nội vụ. Chuẩn bị các điều kiện, cơ sở vật chất, kinh phí, nhân sự để tổ chức Đại hội nhiệm kỳ Đoàn Luật sư thành công và tiết kiệm.</w:t>
      </w:r>
    </w:p>
    <w:p w14:paraId="151AF927" w14:textId="24E14B51" w:rsidR="00170AD4" w:rsidRPr="00D72A46" w:rsidRDefault="00170AD4" w:rsidP="001F3436">
      <w:pPr>
        <w:spacing w:before="60" w:after="60" w:line="288" w:lineRule="auto"/>
        <w:ind w:firstLine="720"/>
        <w:jc w:val="both"/>
      </w:pPr>
      <w:r>
        <w:t xml:space="preserve">Quá trình thực hiện có khó khăn, vướng mắc, các đơn vị, địa phương kịp thời phản ánh về Sở </w:t>
      </w:r>
      <w:r w:rsidR="00D6047D">
        <w:t>Tư pháp</w:t>
      </w:r>
      <w:r>
        <w:t xml:space="preserve"> để được hướng dẫn, phối hợp giải quyết. Giao Sở Tư pháp chủ trì, phối hợp với các đơn vị liên quan thường xuyên theo dõi, hướng dẫn, kiểm tra, đôn đốc việc tổ chức thực hiện Văn bản này; kịp thời báo </w:t>
      </w:r>
      <w:r>
        <w:lastRenderedPageBreak/>
        <w:t>cáo, đề xuất Ủy ban nhân dân tỉnh và cơ quan có thẩm quyền khi có các vấn đề phát sinh./.</w:t>
      </w:r>
    </w:p>
    <w:tbl>
      <w:tblPr>
        <w:tblpPr w:leftFromText="180" w:rightFromText="180" w:vertAnchor="text" w:horzAnchor="margin" w:tblpY="50"/>
        <w:tblW w:w="9072" w:type="dxa"/>
        <w:tblLayout w:type="fixed"/>
        <w:tblLook w:val="0000" w:firstRow="0" w:lastRow="0" w:firstColumn="0" w:lastColumn="0" w:noHBand="0" w:noVBand="0"/>
      </w:tblPr>
      <w:tblGrid>
        <w:gridCol w:w="4820"/>
        <w:gridCol w:w="4252"/>
      </w:tblGrid>
      <w:tr w:rsidR="00654155" w14:paraId="01908A37" w14:textId="77777777" w:rsidTr="00654155">
        <w:trPr>
          <w:trHeight w:val="80"/>
        </w:trPr>
        <w:tc>
          <w:tcPr>
            <w:tcW w:w="4820" w:type="dxa"/>
          </w:tcPr>
          <w:p w14:paraId="46D50DC2" w14:textId="77777777" w:rsidR="00654155" w:rsidRDefault="00654155" w:rsidP="00654155">
            <w:pPr>
              <w:jc w:val="both"/>
              <w:rPr>
                <w:sz w:val="24"/>
                <w:szCs w:val="24"/>
                <w:lang w:val="vi-VN"/>
              </w:rPr>
            </w:pPr>
            <w:r>
              <w:rPr>
                <w:b/>
                <w:bCs/>
                <w:i/>
                <w:iCs/>
                <w:sz w:val="24"/>
                <w:szCs w:val="24"/>
                <w:lang w:val="vi-VN"/>
              </w:rPr>
              <w:t>Nơi nhận:</w:t>
            </w:r>
            <w:r>
              <w:rPr>
                <w:sz w:val="24"/>
                <w:szCs w:val="24"/>
                <w:lang w:val="vi-VN"/>
              </w:rPr>
              <w:t xml:space="preserve"> </w:t>
            </w:r>
          </w:p>
          <w:p w14:paraId="767D94FA" w14:textId="77777777" w:rsidR="00654155" w:rsidRDefault="00654155" w:rsidP="00654155">
            <w:pPr>
              <w:jc w:val="both"/>
              <w:rPr>
                <w:sz w:val="22"/>
                <w:szCs w:val="22"/>
              </w:rPr>
            </w:pPr>
            <w:r>
              <w:rPr>
                <w:sz w:val="22"/>
                <w:szCs w:val="22"/>
                <w:lang w:val="vi-VN"/>
              </w:rPr>
              <w:t>- Như trên;</w:t>
            </w:r>
          </w:p>
          <w:p w14:paraId="4AC9424A" w14:textId="77777777" w:rsidR="00654155" w:rsidRPr="00D4546C" w:rsidRDefault="00654155" w:rsidP="00654155">
            <w:pPr>
              <w:jc w:val="both"/>
              <w:rPr>
                <w:sz w:val="22"/>
                <w:szCs w:val="22"/>
              </w:rPr>
            </w:pPr>
            <w:r>
              <w:rPr>
                <w:sz w:val="22"/>
                <w:szCs w:val="22"/>
              </w:rPr>
              <w:t>- Thường trực Tỉnh ủy (để b/c);</w:t>
            </w:r>
          </w:p>
          <w:p w14:paraId="2600FA4F" w14:textId="77777777" w:rsidR="00654155" w:rsidRDefault="00654155" w:rsidP="00654155">
            <w:pPr>
              <w:jc w:val="both"/>
              <w:rPr>
                <w:sz w:val="22"/>
                <w:szCs w:val="22"/>
                <w:lang w:val="vi-VN"/>
              </w:rPr>
            </w:pPr>
            <w:r>
              <w:rPr>
                <w:sz w:val="22"/>
                <w:szCs w:val="22"/>
                <w:lang w:val="vi-VN"/>
              </w:rPr>
              <w:t>- Chủ tịch</w:t>
            </w:r>
            <w:r>
              <w:rPr>
                <w:sz w:val="22"/>
                <w:szCs w:val="22"/>
              </w:rPr>
              <w:t xml:space="preserve">, PCTTT </w:t>
            </w:r>
            <w:r>
              <w:rPr>
                <w:sz w:val="22"/>
                <w:szCs w:val="22"/>
                <w:lang w:val="vi-VN"/>
              </w:rPr>
              <w:t>UBND tỉnh</w:t>
            </w:r>
            <w:r>
              <w:rPr>
                <w:sz w:val="22"/>
                <w:szCs w:val="22"/>
              </w:rPr>
              <w:t xml:space="preserve"> (để b/c)</w:t>
            </w:r>
            <w:r>
              <w:rPr>
                <w:sz w:val="22"/>
                <w:szCs w:val="22"/>
                <w:lang w:val="vi-VN"/>
              </w:rPr>
              <w:t>;</w:t>
            </w:r>
          </w:p>
          <w:p w14:paraId="0E8F71FC" w14:textId="77777777" w:rsidR="00654155" w:rsidRDefault="00654155" w:rsidP="00654155">
            <w:pPr>
              <w:jc w:val="both"/>
              <w:rPr>
                <w:sz w:val="22"/>
                <w:szCs w:val="22"/>
              </w:rPr>
            </w:pPr>
            <w:r>
              <w:rPr>
                <w:sz w:val="22"/>
                <w:szCs w:val="22"/>
                <w:lang w:val="vi-VN"/>
              </w:rPr>
              <w:t>- Chánh VP</w:t>
            </w:r>
            <w:r>
              <w:rPr>
                <w:sz w:val="22"/>
                <w:szCs w:val="22"/>
              </w:rPr>
              <w:t>, các PCVP UBND tỉnh;</w:t>
            </w:r>
          </w:p>
          <w:p w14:paraId="30147663" w14:textId="77777777" w:rsidR="00654155" w:rsidRDefault="00654155" w:rsidP="00654155">
            <w:pPr>
              <w:jc w:val="both"/>
              <w:rPr>
                <w:lang w:val="vi-VN"/>
              </w:rPr>
            </w:pPr>
            <w:r>
              <w:rPr>
                <w:sz w:val="22"/>
                <w:szCs w:val="22"/>
                <w:lang w:val="vi-VN"/>
              </w:rPr>
              <w:t>- Lưu: VT</w:t>
            </w:r>
            <w:r>
              <w:rPr>
                <w:sz w:val="22"/>
                <w:szCs w:val="22"/>
              </w:rPr>
              <w:t xml:space="preserve">, </w:t>
            </w:r>
            <w:r>
              <w:rPr>
                <w:sz w:val="22"/>
                <w:szCs w:val="22"/>
                <w:lang w:val="vi-VN"/>
              </w:rPr>
              <w:t>NC</w:t>
            </w:r>
            <w:r>
              <w:rPr>
                <w:sz w:val="22"/>
                <w:szCs w:val="22"/>
                <w:vertAlign w:val="subscript"/>
              </w:rPr>
              <w:t>3</w:t>
            </w:r>
            <w:r>
              <w:rPr>
                <w:sz w:val="22"/>
                <w:szCs w:val="22"/>
                <w:lang w:val="vi-VN"/>
              </w:rPr>
              <w:t>.</w:t>
            </w:r>
          </w:p>
        </w:tc>
        <w:tc>
          <w:tcPr>
            <w:tcW w:w="4252" w:type="dxa"/>
          </w:tcPr>
          <w:p w14:paraId="1C0E8364" w14:textId="77777777" w:rsidR="00654155" w:rsidRDefault="00654155" w:rsidP="00654155">
            <w:pPr>
              <w:jc w:val="center"/>
              <w:rPr>
                <w:b/>
                <w:bCs/>
                <w:sz w:val="26"/>
                <w:szCs w:val="26"/>
              </w:rPr>
            </w:pPr>
            <w:r>
              <w:rPr>
                <w:b/>
                <w:bCs/>
                <w:sz w:val="26"/>
                <w:szCs w:val="26"/>
              </w:rPr>
              <w:t>TM. ỦY BAN NHÂN DÂN</w:t>
            </w:r>
          </w:p>
          <w:p w14:paraId="73D35B7B" w14:textId="77777777" w:rsidR="00654155" w:rsidRDefault="00654155" w:rsidP="00654155">
            <w:pPr>
              <w:jc w:val="center"/>
              <w:rPr>
                <w:b/>
                <w:bCs/>
                <w:sz w:val="26"/>
                <w:szCs w:val="26"/>
              </w:rPr>
            </w:pPr>
            <w:r>
              <w:rPr>
                <w:b/>
                <w:bCs/>
                <w:sz w:val="26"/>
                <w:szCs w:val="26"/>
              </w:rPr>
              <w:t>KT. CHỦ TỊCH</w:t>
            </w:r>
          </w:p>
          <w:p w14:paraId="0E697AD1" w14:textId="77777777" w:rsidR="00654155" w:rsidRDefault="00654155" w:rsidP="00654155">
            <w:pPr>
              <w:jc w:val="center"/>
              <w:rPr>
                <w:b/>
                <w:bCs/>
                <w:sz w:val="26"/>
                <w:szCs w:val="26"/>
              </w:rPr>
            </w:pPr>
            <w:r>
              <w:rPr>
                <w:b/>
                <w:bCs/>
                <w:sz w:val="26"/>
                <w:szCs w:val="26"/>
              </w:rPr>
              <w:t>PHÓ CHỦ TỊCH</w:t>
            </w:r>
          </w:p>
          <w:p w14:paraId="7F996496" w14:textId="77777777" w:rsidR="00654155" w:rsidRDefault="00654155" w:rsidP="00654155">
            <w:pPr>
              <w:jc w:val="center"/>
              <w:rPr>
                <w:b/>
                <w:bCs/>
                <w:sz w:val="26"/>
                <w:szCs w:val="26"/>
              </w:rPr>
            </w:pPr>
          </w:p>
          <w:p w14:paraId="3AB4C554" w14:textId="77777777" w:rsidR="00654155" w:rsidRDefault="00654155" w:rsidP="00654155">
            <w:pPr>
              <w:jc w:val="center"/>
              <w:rPr>
                <w:b/>
                <w:bCs/>
                <w:sz w:val="26"/>
                <w:szCs w:val="26"/>
              </w:rPr>
            </w:pPr>
          </w:p>
          <w:p w14:paraId="440304A7" w14:textId="77777777" w:rsidR="00654155" w:rsidRPr="00D4546C" w:rsidRDefault="00654155" w:rsidP="00654155">
            <w:pPr>
              <w:jc w:val="center"/>
              <w:rPr>
                <w:b/>
                <w:bCs/>
                <w:sz w:val="18"/>
                <w:szCs w:val="26"/>
              </w:rPr>
            </w:pPr>
          </w:p>
          <w:p w14:paraId="42D64C0A" w14:textId="77777777" w:rsidR="00654155" w:rsidRDefault="00654155" w:rsidP="00654155">
            <w:pPr>
              <w:jc w:val="center"/>
              <w:rPr>
                <w:b/>
                <w:bCs/>
                <w:sz w:val="38"/>
                <w:szCs w:val="26"/>
              </w:rPr>
            </w:pPr>
          </w:p>
          <w:p w14:paraId="322FFF83" w14:textId="77777777" w:rsidR="00654155" w:rsidRDefault="00654155" w:rsidP="00654155">
            <w:pPr>
              <w:jc w:val="center"/>
              <w:rPr>
                <w:b/>
                <w:bCs/>
                <w:sz w:val="26"/>
                <w:szCs w:val="26"/>
              </w:rPr>
            </w:pPr>
            <w:r>
              <w:rPr>
                <w:b/>
                <w:bCs/>
                <w:sz w:val="26"/>
                <w:szCs w:val="26"/>
              </w:rPr>
              <w:t xml:space="preserve"> </w:t>
            </w:r>
          </w:p>
          <w:p w14:paraId="766A234C" w14:textId="77777777" w:rsidR="00654155" w:rsidRPr="007C5ABF" w:rsidRDefault="00654155" w:rsidP="00654155">
            <w:pPr>
              <w:jc w:val="center"/>
              <w:rPr>
                <w:b/>
                <w:bCs/>
                <w:sz w:val="32"/>
                <w:szCs w:val="26"/>
              </w:rPr>
            </w:pPr>
          </w:p>
          <w:p w14:paraId="60D90B3A" w14:textId="77777777" w:rsidR="00654155" w:rsidRDefault="00654155" w:rsidP="00654155">
            <w:pPr>
              <w:jc w:val="center"/>
              <w:rPr>
                <w:b/>
                <w:bCs/>
              </w:rPr>
            </w:pPr>
            <w:r>
              <w:rPr>
                <w:b/>
                <w:bCs/>
              </w:rPr>
              <w:t xml:space="preserve">         </w:t>
            </w:r>
          </w:p>
        </w:tc>
      </w:tr>
    </w:tbl>
    <w:p w14:paraId="211300CD" w14:textId="77777777" w:rsidR="00AF5E3C" w:rsidRPr="00AF5E3C" w:rsidRDefault="00AF5E3C" w:rsidP="00AF5E3C">
      <w:pPr>
        <w:spacing w:before="120"/>
        <w:ind w:firstLine="720"/>
        <w:jc w:val="both"/>
        <w:rPr>
          <w:sz w:val="10"/>
        </w:rPr>
      </w:pPr>
    </w:p>
    <w:p w14:paraId="71128160" w14:textId="77777777" w:rsidR="002F597B" w:rsidRDefault="002F597B">
      <w:pPr>
        <w:spacing w:before="120" w:after="360" w:line="264" w:lineRule="auto"/>
        <w:ind w:firstLine="720"/>
        <w:jc w:val="both"/>
        <w:rPr>
          <w:spacing w:val="-2"/>
        </w:rPr>
      </w:pPr>
    </w:p>
    <w:p w14:paraId="6DFA4176" w14:textId="77777777" w:rsidR="002F597B" w:rsidRDefault="005761AE" w:rsidP="00F135CB">
      <w:r>
        <w:t xml:space="preserve">                                          </w:t>
      </w:r>
    </w:p>
    <w:sectPr w:rsidR="002F597B" w:rsidSect="001F3436">
      <w:footerReference w:type="even" r:id="rId8"/>
      <w:footerReference w:type="default" r:id="rId9"/>
      <w:pgSz w:w="11907" w:h="16840" w:code="9"/>
      <w:pgMar w:top="1134" w:right="1134" w:bottom="1134" w:left="1701"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FC966" w14:textId="77777777" w:rsidR="0039045E" w:rsidRDefault="0039045E">
      <w:r>
        <w:separator/>
      </w:r>
    </w:p>
  </w:endnote>
  <w:endnote w:type="continuationSeparator" w:id="0">
    <w:p w14:paraId="32B9D0A8" w14:textId="77777777" w:rsidR="0039045E" w:rsidRDefault="0039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6B285" w14:textId="77777777" w:rsidR="002F597B" w:rsidRDefault="005761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CB68F0" w14:textId="77777777" w:rsidR="002F597B" w:rsidRDefault="002F59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E4E2C" w14:textId="77777777" w:rsidR="002F597B" w:rsidRDefault="005761AE">
    <w:pPr>
      <w:pStyle w:val="Footer"/>
      <w:tabs>
        <w:tab w:val="clear" w:pos="4320"/>
        <w:tab w:val="clear" w:pos="8640"/>
        <w:tab w:val="left" w:pos="7480"/>
        <w:tab w:val="right" w:pos="8825"/>
      </w:tabs>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ECA99" w14:textId="77777777" w:rsidR="0039045E" w:rsidRDefault="0039045E">
      <w:r>
        <w:separator/>
      </w:r>
    </w:p>
  </w:footnote>
  <w:footnote w:type="continuationSeparator" w:id="0">
    <w:p w14:paraId="56E439C4" w14:textId="77777777" w:rsidR="0039045E" w:rsidRDefault="00390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22EAD"/>
    <w:multiLevelType w:val="hybridMultilevel"/>
    <w:tmpl w:val="DDCC5BAC"/>
    <w:lvl w:ilvl="0" w:tplc="17AC6180">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 w15:restartNumberingAfterBreak="0">
    <w:nsid w:val="47E25AC7"/>
    <w:multiLevelType w:val="hybridMultilevel"/>
    <w:tmpl w:val="48463AD4"/>
    <w:lvl w:ilvl="0" w:tplc="793A060C">
      <w:start w:val="1"/>
      <w:numFmt w:val="bullet"/>
      <w:lvlText w:val="-"/>
      <w:lvlJc w:val="left"/>
      <w:pPr>
        <w:ind w:left="1260" w:hanging="360"/>
      </w:pPr>
      <w:rPr>
        <w:rFonts w:ascii="Times New Roman" w:eastAsia="Times New Roman" w:hAnsi="Times New Roman" w:cs="Times New Roman"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3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97B"/>
    <w:rsid w:val="00006E0D"/>
    <w:rsid w:val="000171CF"/>
    <w:rsid w:val="00022115"/>
    <w:rsid w:val="00030DE1"/>
    <w:rsid w:val="00031A9D"/>
    <w:rsid w:val="000343D5"/>
    <w:rsid w:val="000954C9"/>
    <w:rsid w:val="000C7072"/>
    <w:rsid w:val="000D2A97"/>
    <w:rsid w:val="000E580E"/>
    <w:rsid w:val="00103369"/>
    <w:rsid w:val="0010571E"/>
    <w:rsid w:val="00112097"/>
    <w:rsid w:val="00142933"/>
    <w:rsid w:val="00155413"/>
    <w:rsid w:val="001668BC"/>
    <w:rsid w:val="00170AD4"/>
    <w:rsid w:val="001A45FE"/>
    <w:rsid w:val="001C7A14"/>
    <w:rsid w:val="001D3038"/>
    <w:rsid w:val="001F3436"/>
    <w:rsid w:val="00241CFF"/>
    <w:rsid w:val="0024476B"/>
    <w:rsid w:val="00256A6C"/>
    <w:rsid w:val="00260CCA"/>
    <w:rsid w:val="00293705"/>
    <w:rsid w:val="002947D6"/>
    <w:rsid w:val="002A3DFD"/>
    <w:rsid w:val="002B1EE7"/>
    <w:rsid w:val="002B5970"/>
    <w:rsid w:val="002D1384"/>
    <w:rsid w:val="002F17CD"/>
    <w:rsid w:val="002F597B"/>
    <w:rsid w:val="00302128"/>
    <w:rsid w:val="00340538"/>
    <w:rsid w:val="003467DC"/>
    <w:rsid w:val="0037082C"/>
    <w:rsid w:val="0039045E"/>
    <w:rsid w:val="003D1531"/>
    <w:rsid w:val="003E2E16"/>
    <w:rsid w:val="003E59E6"/>
    <w:rsid w:val="003E6A38"/>
    <w:rsid w:val="003E7773"/>
    <w:rsid w:val="004718FD"/>
    <w:rsid w:val="0047278E"/>
    <w:rsid w:val="004A0CDB"/>
    <w:rsid w:val="004B3F11"/>
    <w:rsid w:val="004D7CE3"/>
    <w:rsid w:val="004E5E4E"/>
    <w:rsid w:val="00512615"/>
    <w:rsid w:val="00536E97"/>
    <w:rsid w:val="005761AE"/>
    <w:rsid w:val="00593734"/>
    <w:rsid w:val="00595718"/>
    <w:rsid w:val="005E423A"/>
    <w:rsid w:val="005F3458"/>
    <w:rsid w:val="005F6B8A"/>
    <w:rsid w:val="00605E3D"/>
    <w:rsid w:val="0061254F"/>
    <w:rsid w:val="00621F43"/>
    <w:rsid w:val="00622EF5"/>
    <w:rsid w:val="00626550"/>
    <w:rsid w:val="00627FA7"/>
    <w:rsid w:val="00637D28"/>
    <w:rsid w:val="00654155"/>
    <w:rsid w:val="00655F22"/>
    <w:rsid w:val="0065613F"/>
    <w:rsid w:val="00666C2E"/>
    <w:rsid w:val="0068177B"/>
    <w:rsid w:val="00683B52"/>
    <w:rsid w:val="00684D16"/>
    <w:rsid w:val="006855D9"/>
    <w:rsid w:val="006872BD"/>
    <w:rsid w:val="006A0C84"/>
    <w:rsid w:val="006A578A"/>
    <w:rsid w:val="006B1F5F"/>
    <w:rsid w:val="006B3BB4"/>
    <w:rsid w:val="006C0B60"/>
    <w:rsid w:val="006C6056"/>
    <w:rsid w:val="006D5453"/>
    <w:rsid w:val="00734817"/>
    <w:rsid w:val="00743D44"/>
    <w:rsid w:val="00760F69"/>
    <w:rsid w:val="007638B2"/>
    <w:rsid w:val="00773EAC"/>
    <w:rsid w:val="00781092"/>
    <w:rsid w:val="007C5ABF"/>
    <w:rsid w:val="007E0AC0"/>
    <w:rsid w:val="00830111"/>
    <w:rsid w:val="00830F18"/>
    <w:rsid w:val="00855ACD"/>
    <w:rsid w:val="00866566"/>
    <w:rsid w:val="0086787A"/>
    <w:rsid w:val="008801EB"/>
    <w:rsid w:val="008865F0"/>
    <w:rsid w:val="008A6C45"/>
    <w:rsid w:val="008B42EC"/>
    <w:rsid w:val="008E6FAA"/>
    <w:rsid w:val="008E7687"/>
    <w:rsid w:val="008F1CD1"/>
    <w:rsid w:val="009164FA"/>
    <w:rsid w:val="00921D73"/>
    <w:rsid w:val="009A147A"/>
    <w:rsid w:val="009A2FB8"/>
    <w:rsid w:val="009A468B"/>
    <w:rsid w:val="009C3BA0"/>
    <w:rsid w:val="009D4596"/>
    <w:rsid w:val="009D533E"/>
    <w:rsid w:val="00A002E0"/>
    <w:rsid w:val="00A272E6"/>
    <w:rsid w:val="00A60EB7"/>
    <w:rsid w:val="00A7515C"/>
    <w:rsid w:val="00A75C1E"/>
    <w:rsid w:val="00A858C2"/>
    <w:rsid w:val="00A9001F"/>
    <w:rsid w:val="00AB788F"/>
    <w:rsid w:val="00AE28F0"/>
    <w:rsid w:val="00AE4F2C"/>
    <w:rsid w:val="00AF5E3C"/>
    <w:rsid w:val="00AF7B4D"/>
    <w:rsid w:val="00B06B2C"/>
    <w:rsid w:val="00B102BA"/>
    <w:rsid w:val="00B1763E"/>
    <w:rsid w:val="00B552CB"/>
    <w:rsid w:val="00B6101F"/>
    <w:rsid w:val="00BE34A6"/>
    <w:rsid w:val="00C16F35"/>
    <w:rsid w:val="00C17C07"/>
    <w:rsid w:val="00C462A7"/>
    <w:rsid w:val="00C47BDE"/>
    <w:rsid w:val="00C91B64"/>
    <w:rsid w:val="00C92279"/>
    <w:rsid w:val="00C95ECF"/>
    <w:rsid w:val="00CB54C7"/>
    <w:rsid w:val="00CF6B09"/>
    <w:rsid w:val="00D4546C"/>
    <w:rsid w:val="00D46762"/>
    <w:rsid w:val="00D6047D"/>
    <w:rsid w:val="00D72A46"/>
    <w:rsid w:val="00DB704C"/>
    <w:rsid w:val="00DD3C5F"/>
    <w:rsid w:val="00DD4216"/>
    <w:rsid w:val="00DF4461"/>
    <w:rsid w:val="00DF6D68"/>
    <w:rsid w:val="00E07C67"/>
    <w:rsid w:val="00E13519"/>
    <w:rsid w:val="00E1437F"/>
    <w:rsid w:val="00E253E2"/>
    <w:rsid w:val="00E27609"/>
    <w:rsid w:val="00E300BC"/>
    <w:rsid w:val="00E3684D"/>
    <w:rsid w:val="00E50F70"/>
    <w:rsid w:val="00E5461E"/>
    <w:rsid w:val="00E828D3"/>
    <w:rsid w:val="00E94293"/>
    <w:rsid w:val="00EA62A4"/>
    <w:rsid w:val="00EA6954"/>
    <w:rsid w:val="00F077B1"/>
    <w:rsid w:val="00F135CB"/>
    <w:rsid w:val="00F26B4D"/>
    <w:rsid w:val="00F34E48"/>
    <w:rsid w:val="00F70F1D"/>
    <w:rsid w:val="00F97FA8"/>
    <w:rsid w:val="00FA3A7B"/>
    <w:rsid w:val="00FB15BF"/>
    <w:rsid w:val="00FC5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ED358"/>
  <w15:docId w15:val="{0770FE5B-8EF2-4B35-B658-9CDFE43F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2CharChar">
    <w:name w:val="Char Char12 Char Char"/>
    <w:basedOn w:val="Normal"/>
    <w:pPr>
      <w:spacing w:after="160" w:line="240" w:lineRule="exact"/>
    </w:pPr>
    <w:rPr>
      <w:rFonts w:ascii="Tahoma" w:hAnsi="Tahoma"/>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character" w:styleId="CommentReference">
    <w:name w:val="annotation reference"/>
    <w:basedOn w:val="DefaultParagraphFont"/>
    <w:semiHidden/>
    <w:unhideWhenUsed/>
    <w:rsid w:val="00FA3A7B"/>
    <w:rPr>
      <w:sz w:val="16"/>
      <w:szCs w:val="16"/>
    </w:rPr>
  </w:style>
  <w:style w:type="paragraph" w:styleId="CommentText">
    <w:name w:val="annotation text"/>
    <w:basedOn w:val="Normal"/>
    <w:link w:val="CommentTextChar"/>
    <w:semiHidden/>
    <w:unhideWhenUsed/>
    <w:rsid w:val="00FA3A7B"/>
    <w:rPr>
      <w:sz w:val="20"/>
      <w:szCs w:val="20"/>
    </w:rPr>
  </w:style>
  <w:style w:type="character" w:customStyle="1" w:styleId="CommentTextChar">
    <w:name w:val="Comment Text Char"/>
    <w:basedOn w:val="DefaultParagraphFont"/>
    <w:link w:val="CommentText"/>
    <w:semiHidden/>
    <w:rsid w:val="00FA3A7B"/>
  </w:style>
  <w:style w:type="paragraph" w:styleId="CommentSubject">
    <w:name w:val="annotation subject"/>
    <w:basedOn w:val="CommentText"/>
    <w:next w:val="CommentText"/>
    <w:link w:val="CommentSubjectChar"/>
    <w:semiHidden/>
    <w:unhideWhenUsed/>
    <w:rsid w:val="00FA3A7B"/>
    <w:rPr>
      <w:b/>
      <w:bCs/>
    </w:rPr>
  </w:style>
  <w:style w:type="character" w:customStyle="1" w:styleId="CommentSubjectChar">
    <w:name w:val="Comment Subject Char"/>
    <w:basedOn w:val="CommentTextChar"/>
    <w:link w:val="CommentSubject"/>
    <w:semiHidden/>
    <w:rsid w:val="00FA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68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38D5C-2D59-449F-AA6E-590722C3B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&lt;egyptian hak&gt;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Vinaghost.Com</dc:creator>
  <cp:lastModifiedBy>User</cp:lastModifiedBy>
  <cp:revision>9</cp:revision>
  <cp:lastPrinted>2024-01-16T00:52:00Z</cp:lastPrinted>
  <dcterms:created xsi:type="dcterms:W3CDTF">2024-01-16T04:18:00Z</dcterms:created>
  <dcterms:modified xsi:type="dcterms:W3CDTF">2024-01-16T05:50:00Z</dcterms:modified>
</cp:coreProperties>
</file>