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3"/>
        <w:gridCol w:w="5922"/>
      </w:tblGrid>
      <w:tr w:rsidR="00AF15D6" w14:paraId="24236355" w14:textId="77777777">
        <w:trPr>
          <w:trHeight w:val="1678"/>
        </w:trPr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14:paraId="0CFB5D6D" w14:textId="77777777" w:rsidR="00AF15D6" w:rsidRDefault="00CC1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  <w:lang w:val="nl-NL"/>
              </w:rPr>
              <w:t>Ủ</w:t>
            </w:r>
            <w:r>
              <w:rPr>
                <w:rFonts w:ascii="Times New Roman" w:hAnsi="Times New Roman" w:cs="Times New Roman"/>
                <w:b/>
                <w:sz w:val="26"/>
                <w:szCs w:val="24"/>
                <w:lang w:val="nl-NL"/>
              </w:rPr>
              <w:t xml:space="preserve">Y BAN NHÂN DÂN </w:t>
            </w:r>
          </w:p>
          <w:p w14:paraId="223BE555" w14:textId="77777777" w:rsidR="00AF15D6" w:rsidRDefault="00CC1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0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  <w:lang w:val="nl-NL"/>
              </w:rPr>
              <w:t>T</w:t>
            </w:r>
            <w:r>
              <w:rPr>
                <w:rFonts w:ascii="Times New Roman" w:hAnsi="Times New Roman" w:cs="Times New Roman"/>
                <w:b/>
                <w:sz w:val="26"/>
                <w:szCs w:val="24"/>
                <w:lang w:val="nl-NL"/>
              </w:rPr>
              <w:t>Ỉ</w:t>
            </w:r>
            <w:r>
              <w:rPr>
                <w:rFonts w:ascii="Times New Roman" w:hAnsi="Times New Roman" w:cs="Times New Roman"/>
                <w:b/>
                <w:sz w:val="26"/>
                <w:szCs w:val="24"/>
                <w:lang w:val="nl-NL"/>
              </w:rPr>
              <w:t>NH HÀ</w:t>
            </w:r>
            <w:r>
              <w:rPr>
                <w:rFonts w:ascii="Times New Roman" w:hAnsi="Times New Roman" w:cs="Times New Roman"/>
                <w:b/>
                <w:spacing w:val="-10"/>
                <w:sz w:val="26"/>
                <w:szCs w:val="24"/>
                <w:lang w:val="nl-NL"/>
              </w:rPr>
              <w:t xml:space="preserve"> TĨNH</w:t>
            </w:r>
          </w:p>
          <w:p w14:paraId="6ED9B356" w14:textId="2062C2CC" w:rsidR="00AF15D6" w:rsidRDefault="00CC19B9">
            <w:pPr>
              <w:spacing w:before="240" w:after="120" w:line="360" w:lineRule="exact"/>
              <w:jc w:val="center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96DB52" wp14:editId="6D689D45">
                      <wp:simplePos x="0" y="0"/>
                      <wp:positionH relativeFrom="column">
                        <wp:posOffset>695960</wp:posOffset>
                      </wp:positionH>
                      <wp:positionV relativeFrom="paragraph">
                        <wp:posOffset>24654</wp:posOffset>
                      </wp:positionV>
                      <wp:extent cx="637046" cy="0"/>
                      <wp:effectExtent l="0" t="0" r="1079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704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E1A642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8pt,1.95pt" to="104.9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: </w:t>
            </w:r>
            <w:r w:rsidR="00E832C6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49</w:t>
            </w:r>
            <w:r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/2025/QĐ-UBND</w:t>
            </w:r>
          </w:p>
        </w:tc>
        <w:tc>
          <w:tcPr>
            <w:tcW w:w="5922" w:type="dxa"/>
            <w:tcBorders>
              <w:top w:val="nil"/>
              <w:left w:val="nil"/>
              <w:bottom w:val="nil"/>
              <w:right w:val="nil"/>
            </w:tcBorders>
          </w:tcPr>
          <w:p w14:paraId="30C1D2B2" w14:textId="77777777" w:rsidR="00AF15D6" w:rsidRDefault="00CC19B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6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  <w:lang w:val="nl-NL"/>
              </w:rPr>
              <w:t>C</w:t>
            </w:r>
            <w:r>
              <w:rPr>
                <w:rFonts w:ascii="Times New Roman" w:hAnsi="Times New Roman" w:cs="Times New Roman"/>
                <w:b/>
                <w:sz w:val="26"/>
                <w:szCs w:val="24"/>
                <w:lang w:val="nl-NL"/>
              </w:rPr>
              <w:t>Ộ</w:t>
            </w:r>
            <w:r>
              <w:rPr>
                <w:rFonts w:ascii="Times New Roman" w:hAnsi="Times New Roman" w:cs="Times New Roman"/>
                <w:b/>
                <w:sz w:val="26"/>
                <w:szCs w:val="24"/>
                <w:lang w:val="nl-NL"/>
              </w:rPr>
              <w:t>NG HÒA XÃ H</w:t>
            </w:r>
            <w:r>
              <w:rPr>
                <w:rFonts w:ascii="Times New Roman" w:hAnsi="Times New Roman" w:cs="Times New Roman"/>
                <w:b/>
                <w:sz w:val="26"/>
                <w:szCs w:val="24"/>
                <w:lang w:val="nl-NL"/>
              </w:rPr>
              <w:t>Ộ</w:t>
            </w:r>
            <w:r>
              <w:rPr>
                <w:rFonts w:ascii="Times New Roman" w:hAnsi="Times New Roman" w:cs="Times New Roman"/>
                <w:b/>
                <w:sz w:val="26"/>
                <w:szCs w:val="24"/>
                <w:lang w:val="nl-NL"/>
              </w:rPr>
              <w:t>I CH</w:t>
            </w:r>
            <w:r>
              <w:rPr>
                <w:rFonts w:ascii="Times New Roman" w:hAnsi="Times New Roman" w:cs="Times New Roman"/>
                <w:b/>
                <w:sz w:val="26"/>
                <w:szCs w:val="24"/>
                <w:lang w:val="nl-NL"/>
              </w:rPr>
              <w:t>Ủ</w:t>
            </w:r>
            <w:r>
              <w:rPr>
                <w:rFonts w:ascii="Times New Roman" w:hAnsi="Times New Roman" w:cs="Times New Roman"/>
                <w:b/>
                <w:sz w:val="26"/>
                <w:szCs w:val="24"/>
                <w:lang w:val="nl-NL"/>
              </w:rPr>
              <w:t xml:space="preserve"> NGHĨA VI</w:t>
            </w:r>
            <w:r>
              <w:rPr>
                <w:rFonts w:ascii="Times New Roman" w:hAnsi="Times New Roman" w:cs="Times New Roman"/>
                <w:b/>
                <w:sz w:val="26"/>
                <w:szCs w:val="24"/>
                <w:lang w:val="nl-NL"/>
              </w:rPr>
              <w:t>Ệ</w:t>
            </w:r>
            <w:r>
              <w:rPr>
                <w:rFonts w:ascii="Times New Roman" w:hAnsi="Times New Roman" w:cs="Times New Roman"/>
                <w:b/>
                <w:sz w:val="26"/>
                <w:szCs w:val="24"/>
                <w:lang w:val="nl-NL"/>
              </w:rPr>
              <w:t>T NAM</w:t>
            </w:r>
          </w:p>
          <w:p w14:paraId="16BCB23C" w14:textId="77777777" w:rsidR="00AF15D6" w:rsidRDefault="00CC1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28"/>
                <w:lang w:val="nl-NL"/>
              </w:rPr>
              <w:t>Đ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28"/>
                <w:lang w:val="nl-NL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28"/>
                <w:lang w:val="nl-NL"/>
              </w:rPr>
              <w:t>c l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28"/>
                <w:lang w:val="nl-NL"/>
              </w:rPr>
              <w:t>ậ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28"/>
                <w:lang w:val="nl-NL"/>
              </w:rPr>
              <w:t>p - T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28"/>
                <w:lang w:val="nl-NL"/>
              </w:rPr>
              <w:t>ự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28"/>
                <w:lang w:val="nl-NL"/>
              </w:rPr>
              <w:t xml:space="preserve"> do - H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28"/>
                <w:lang w:val="nl-NL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28"/>
                <w:lang w:val="nl-NL"/>
              </w:rPr>
              <w:t>nh phúc</w:t>
            </w:r>
          </w:p>
          <w:p w14:paraId="600E6AC8" w14:textId="25338F45" w:rsidR="00AF15D6" w:rsidRDefault="00CC19B9">
            <w:pPr>
              <w:pStyle w:val="Heading1"/>
              <w:spacing w:before="240" w:line="360" w:lineRule="exact"/>
              <w:rPr>
                <w:rFonts w:ascii="Times New Roman" w:hAnsi="Times New Roman"/>
                <w:b w:val="0"/>
                <w:bCs/>
                <w:i/>
                <w:iCs w:val="0"/>
                <w:szCs w:val="28"/>
                <w:lang w:val="nl-NL"/>
              </w:rPr>
            </w:pPr>
            <w:r>
              <w:rPr>
                <w:rFonts w:ascii="Times New Roman" w:hAnsi="Times New Roman"/>
                <w:b w:val="0"/>
                <w:bCs/>
                <w:noProof/>
                <w:sz w:val="2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666104" wp14:editId="2FA4C785">
                      <wp:simplePos x="0" y="0"/>
                      <wp:positionH relativeFrom="column">
                        <wp:posOffset>695325</wp:posOffset>
                      </wp:positionH>
                      <wp:positionV relativeFrom="paragraph">
                        <wp:posOffset>6654</wp:posOffset>
                      </wp:positionV>
                      <wp:extent cx="2258171" cy="0"/>
                      <wp:effectExtent l="0" t="0" r="2794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5817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A1367B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75pt,.5pt" to="232.5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"/>
                  </w:pict>
                </mc:Fallback>
              </mc:AlternateContent>
            </w:r>
            <w:r>
              <w:rPr>
                <w:rFonts w:ascii="Times New Roman" w:hAnsi="Times New Roman"/>
                <w:b w:val="0"/>
                <w:bCs/>
                <w:i/>
                <w:iCs w:val="0"/>
                <w:sz w:val="30"/>
                <w:szCs w:val="28"/>
                <w:lang w:val="nl-NL"/>
              </w:rPr>
              <w:t xml:space="preserve">                Hà Tĩnh, ngày </w:t>
            </w:r>
            <w:r w:rsidR="00E832C6">
              <w:rPr>
                <w:rFonts w:ascii="Times New Roman" w:hAnsi="Times New Roman"/>
                <w:b w:val="0"/>
                <w:bCs/>
                <w:i/>
                <w:iCs w:val="0"/>
                <w:sz w:val="30"/>
                <w:szCs w:val="28"/>
                <w:lang w:val="nl-NL"/>
              </w:rPr>
              <w:t>20</w:t>
            </w:r>
            <w:r>
              <w:rPr>
                <w:rFonts w:ascii="Times New Roman" w:hAnsi="Times New Roman"/>
                <w:b w:val="0"/>
                <w:bCs/>
                <w:i/>
                <w:iCs w:val="0"/>
                <w:sz w:val="30"/>
                <w:szCs w:val="28"/>
                <w:lang w:val="nl-NL"/>
              </w:rPr>
              <w:t xml:space="preserve"> tháng </w:t>
            </w:r>
            <w:r w:rsidR="00E832C6">
              <w:rPr>
                <w:rFonts w:ascii="Times New Roman" w:hAnsi="Times New Roman"/>
                <w:b w:val="0"/>
                <w:bCs/>
                <w:i/>
                <w:iCs w:val="0"/>
                <w:sz w:val="30"/>
                <w:szCs w:val="28"/>
                <w:lang w:val="nl-NL"/>
              </w:rPr>
              <w:t>8</w:t>
            </w:r>
            <w:r>
              <w:rPr>
                <w:rFonts w:ascii="Times New Roman" w:hAnsi="Times New Roman"/>
                <w:b w:val="0"/>
                <w:bCs/>
                <w:i/>
                <w:iCs w:val="0"/>
                <w:sz w:val="30"/>
                <w:szCs w:val="28"/>
                <w:lang w:val="nl-NL"/>
              </w:rPr>
              <w:t xml:space="preserve"> năm 2025</w:t>
            </w:r>
          </w:p>
        </w:tc>
      </w:tr>
    </w:tbl>
    <w:p w14:paraId="7CA68433" w14:textId="77777777" w:rsidR="00AF15D6" w:rsidRDefault="00CC19B9">
      <w:pPr>
        <w:spacing w:before="165" w:after="60" w:line="264" w:lineRule="auto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QUY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Ế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T Đ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Ị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NH</w:t>
      </w:r>
    </w:p>
    <w:p w14:paraId="1B2A8DF1" w14:textId="77777777" w:rsidR="00AF15D6" w:rsidRDefault="00CC19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bookmarkStart w:id="0" w:name="_Hlk141792281"/>
      <w:r>
        <w:rPr>
          <w:rFonts w:ascii="Times New Roman" w:hAnsi="Times New Roman" w:cs="Times New Roman"/>
          <w:b/>
          <w:sz w:val="28"/>
          <w:szCs w:val="28"/>
          <w:lang w:val="nl-NL"/>
        </w:rPr>
        <w:t>Bãi b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ỏ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 toàn b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ộ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 Quy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ế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t đ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ị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nh s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ố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 19/2015/QĐ-UBND </w:t>
      </w:r>
    </w:p>
    <w:p w14:paraId="4A94224E" w14:textId="77777777" w:rsidR="00AF15D6" w:rsidRDefault="00CC19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ngày 18/5/2015 c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ủ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a UBND t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ỉ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nh ban hành quy đ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ị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nh t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ạ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m th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ờ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i v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ề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 vi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ệ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c l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ậ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p, </w:t>
      </w:r>
    </w:p>
    <w:p w14:paraId="2FF4D651" w14:textId="77777777" w:rsidR="00AF15D6" w:rsidRDefault="00CC19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th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ẩ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m đ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ị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nh và phê duy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ệ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t K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ế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 ho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ạ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ch 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ứ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ng phó s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ự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 c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ố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 tràn d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ầ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u </w:t>
      </w:r>
    </w:p>
    <w:p w14:paraId="5ECE9BF1" w14:textId="77777777" w:rsidR="00AF15D6" w:rsidRDefault="00CC19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c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ủ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a các cơ s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ở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 trên đ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ị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a bàn t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ỉ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nh Hà Tĩnh</w:t>
      </w:r>
    </w:p>
    <w:bookmarkEnd w:id="0"/>
    <w:p w14:paraId="3741676F" w14:textId="77777777" w:rsidR="00AF15D6" w:rsidRDefault="00CC19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8716D3" wp14:editId="5C8390DD">
                <wp:simplePos x="0" y="0"/>
                <wp:positionH relativeFrom="column">
                  <wp:posOffset>2281666</wp:posOffset>
                </wp:positionH>
                <wp:positionV relativeFrom="paragraph">
                  <wp:posOffset>46355</wp:posOffset>
                </wp:positionV>
                <wp:extent cx="1256758" cy="0"/>
                <wp:effectExtent l="0" t="0" r="1968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6758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E5F4C4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65pt,3.65pt" to="278.6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" strokecolor="black [3200]" strokeweight="1pt">
                <v:stroke joinstyle="miter"/>
              </v:line>
            </w:pict>
          </mc:Fallback>
        </mc:AlternateContent>
      </w:r>
    </w:p>
    <w:p w14:paraId="6329E2F7" w14:textId="77777777" w:rsidR="00AF15D6" w:rsidRDefault="00AF15D6">
      <w:pPr>
        <w:spacing w:before="75" w:after="0" w:line="252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nl-NL"/>
        </w:rPr>
      </w:pPr>
    </w:p>
    <w:p w14:paraId="58F50F2C" w14:textId="77777777" w:rsidR="00AF15D6" w:rsidRDefault="00CC19B9">
      <w:pPr>
        <w:spacing w:before="60"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nl-NL"/>
        </w:rPr>
      </w:pPr>
      <w:r>
        <w:rPr>
          <w:rFonts w:ascii="Times New Roman" w:hAnsi="Times New Roman" w:cs="Times New Roman"/>
          <w:i/>
          <w:sz w:val="28"/>
          <w:szCs w:val="28"/>
          <w:lang w:val="nl-NL"/>
        </w:rPr>
        <w:t>Căn c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ứ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 Lu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ậ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t T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ổ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 ch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ứ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c chính quy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ề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n đ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ị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a phươn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g ngày 16/6/2025; </w:t>
      </w:r>
    </w:p>
    <w:p w14:paraId="4C53E4F9" w14:textId="77777777" w:rsidR="00AF15D6" w:rsidRDefault="00CC19B9">
      <w:pPr>
        <w:spacing w:before="60"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nl-NL"/>
        </w:rPr>
      </w:pPr>
      <w:r>
        <w:rPr>
          <w:rFonts w:ascii="Times New Roman" w:hAnsi="Times New Roman" w:cs="Times New Roman"/>
          <w:i/>
          <w:sz w:val="28"/>
          <w:szCs w:val="28"/>
          <w:lang w:val="nl-NL"/>
        </w:rPr>
        <w:t>Căn c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ứ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 Lu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ậ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t Ban hành văn b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ả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n quy ph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ạ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m pháp lu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ậ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t ngày 19/02/2025; Lu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ậ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t s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ử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a đ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ổ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i, b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ổ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 sung m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ộ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t s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ố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 đi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ề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u c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ủ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a Lu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ậ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t Ban hành văn b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ả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n quy ph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ạ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m pháp lu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ậ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t ngày 25/6/2025;</w:t>
      </w:r>
    </w:p>
    <w:p w14:paraId="49840411" w14:textId="77777777" w:rsidR="00AF15D6" w:rsidRDefault="00CC19B9">
      <w:pPr>
        <w:spacing w:before="60"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nl-NL"/>
        </w:rPr>
      </w:pPr>
      <w:r>
        <w:rPr>
          <w:rFonts w:ascii="Times New Roman" w:hAnsi="Times New Roman" w:cs="Times New Roman"/>
          <w:i/>
          <w:sz w:val="28"/>
          <w:szCs w:val="28"/>
          <w:lang w:val="nl-NL"/>
        </w:rPr>
        <w:t>Căn c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ứ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 Lu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ậ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t B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ả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o v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ệ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 môi trư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ờ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ng ngày 27/11/2020;</w:t>
      </w:r>
    </w:p>
    <w:p w14:paraId="689CD152" w14:textId="77777777" w:rsidR="00AF15D6" w:rsidRDefault="00CC19B9">
      <w:pPr>
        <w:spacing w:before="60"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nl-NL"/>
        </w:rPr>
      </w:pPr>
      <w:r>
        <w:rPr>
          <w:rFonts w:ascii="Times New Roman" w:hAnsi="Times New Roman" w:cs="Times New Roman"/>
          <w:i/>
          <w:sz w:val="28"/>
          <w:szCs w:val="28"/>
          <w:lang w:val="nl-NL"/>
        </w:rPr>
        <w:t>Căn c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ứ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 Lu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ậ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t Tài nguyên, môi tr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ư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ờ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ng bi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ể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n và h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ả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i đ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ả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o ngày 25/6/2015;</w:t>
      </w:r>
    </w:p>
    <w:p w14:paraId="63172C20" w14:textId="77777777" w:rsidR="00AF15D6" w:rsidRDefault="00CC19B9">
      <w:pPr>
        <w:spacing w:before="60"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nl-NL"/>
        </w:rPr>
      </w:pPr>
      <w:r>
        <w:rPr>
          <w:rFonts w:ascii="Times New Roman" w:hAnsi="Times New Roman" w:cs="Times New Roman"/>
          <w:i/>
          <w:sz w:val="28"/>
          <w:szCs w:val="28"/>
          <w:lang w:val="nl-NL"/>
        </w:rPr>
        <w:t>Căn c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ứ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 các Ngh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ị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 đ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ị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nh c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ủ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a Chính ph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ủ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: S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ố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 78/2025/NĐ-CP ngày 01/4/2025 quy đ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ị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nh chi ti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ế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t m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ộ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t s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ố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 đi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ề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u và bi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ệ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n pháp đ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ể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 t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ổ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 ch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ứ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c, hư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ớ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ng d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ẫ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n thi hành </w:t>
      </w:r>
      <w:bookmarkStart w:id="1" w:name="tvpllink_wmctndtokn_1"/>
      <w:r>
        <w:rPr>
          <w:rFonts w:ascii="Times New Roman" w:hAnsi="Times New Roman" w:cs="Times New Roman"/>
          <w:i/>
          <w:sz w:val="28"/>
          <w:szCs w:val="28"/>
          <w:lang w:val="nl-NL"/>
        </w:rPr>
        <w:t>Lu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ậ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t Ban hành văn b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ả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n quy ph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ạ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m pháp lu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ậ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t</w:t>
      </w:r>
      <w:bookmarkEnd w:id="1"/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 và s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ố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 187/2025/NĐ-CP ngày 01/7/2025 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s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ử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a đ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ổ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i, b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ổ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 sung m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ộ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t s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ố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 đi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ề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u c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ủ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a Ngh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ị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 đ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ị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nh s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ố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 78/2025/NĐ-CP;</w:t>
      </w:r>
    </w:p>
    <w:p w14:paraId="0B04B2B3" w14:textId="77777777" w:rsidR="00AF15D6" w:rsidRDefault="00CC19B9">
      <w:pPr>
        <w:spacing w:before="60"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nl-NL"/>
        </w:rPr>
      </w:pPr>
      <w:r>
        <w:rPr>
          <w:rFonts w:ascii="Times New Roman" w:hAnsi="Times New Roman" w:cs="Times New Roman"/>
          <w:i/>
          <w:sz w:val="28"/>
          <w:szCs w:val="28"/>
          <w:lang w:val="nl-NL"/>
        </w:rPr>
        <w:t>Căn c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ứ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 các Quy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ế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t đ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ị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nh c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ủ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a Th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ủ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 tư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ớ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ng Chính ph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ủ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: S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ố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 12/2021/QĐ-TTg ngày 24/3/2021 ban hành Quy ch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ế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 ho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ạ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t đ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ộ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ng 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ứ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ng phó s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ự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 c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ố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 tràn d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ầ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u; s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ố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 24/2025/QĐ-TTg ngày 16/7/2025 s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ử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a đ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ổ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i, b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ổ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 sung m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ộ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t s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ố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 đi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ề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u c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ủ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a Quy ch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ế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 ho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ạ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t đ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ộ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ng 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ứ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ng phó s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ự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 c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ố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 tràn d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ầ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u ban hành kèm theo Quy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ế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t đ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ị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nh s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ố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 12/2021/QĐ-TTg ngày 24/3/2021;</w:t>
      </w:r>
    </w:p>
    <w:p w14:paraId="4E484628" w14:textId="77777777" w:rsidR="00AF15D6" w:rsidRDefault="00CC19B9">
      <w:pPr>
        <w:spacing w:before="60"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nl-NL"/>
        </w:rPr>
      </w:pP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Theo </w:t>
      </w:r>
      <w:r>
        <w:rPr>
          <w:rFonts w:ascii="Times New Roman" w:hAnsi="Times New Roman" w:cs="Times New Roman" w:hint="eastAsia"/>
          <w:i/>
          <w:sz w:val="28"/>
          <w:szCs w:val="28"/>
          <w:lang w:val="nl-NL"/>
        </w:rPr>
        <w:t>đ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ề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 ngh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ị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 c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ủ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a S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ở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 Nông nghi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ệ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p và Môi trư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ờ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ng t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ạ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i T</w:t>
      </w:r>
      <w:r>
        <w:rPr>
          <w:rFonts w:ascii="Times New Roman" w:hAnsi="Times New Roman" w:cs="Times New Roman" w:hint="eastAsia"/>
          <w:i/>
          <w:sz w:val="28"/>
          <w:szCs w:val="28"/>
          <w:lang w:val="nl-NL"/>
        </w:rPr>
        <w:t>ờ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 trình s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ố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 821/TTr-SNNMT ng</w:t>
      </w:r>
      <w:r>
        <w:rPr>
          <w:rFonts w:ascii="Times New Roman" w:hAnsi="Times New Roman" w:cs="Times New Roman" w:hint="eastAsia"/>
          <w:i/>
          <w:sz w:val="28"/>
          <w:szCs w:val="28"/>
          <w:lang w:val="nl-NL"/>
        </w:rPr>
        <w:t>à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y 06/8/2025 và </w:t>
      </w:r>
      <w:r>
        <w:rPr>
          <w:rFonts w:ascii="Times New Roman" w:hAnsi="Times New Roman" w:cs="Times New Roman" w:hint="eastAsia"/>
          <w:i/>
          <w:sz w:val="28"/>
          <w:szCs w:val="28"/>
          <w:lang w:val="nl-NL"/>
        </w:rPr>
        <w:t>ý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 ki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ế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n th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ẩ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m </w:t>
      </w:r>
      <w:r>
        <w:rPr>
          <w:rFonts w:ascii="Times New Roman" w:hAnsi="Times New Roman" w:cs="Times New Roman" w:hint="eastAsia"/>
          <w:i/>
          <w:sz w:val="28"/>
          <w:szCs w:val="28"/>
          <w:lang w:val="nl-NL"/>
        </w:rPr>
        <w:t>đ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ị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nh c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ủ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a S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ở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 Tư pháp t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ạ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i B</w:t>
      </w:r>
      <w:r>
        <w:rPr>
          <w:rFonts w:ascii="Times New Roman" w:hAnsi="Times New Roman" w:cs="Times New Roman" w:hint="eastAsia"/>
          <w:i/>
          <w:sz w:val="28"/>
          <w:szCs w:val="28"/>
          <w:lang w:val="nl-NL"/>
        </w:rPr>
        <w:t>á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o c</w:t>
      </w:r>
      <w:r>
        <w:rPr>
          <w:rFonts w:ascii="Times New Roman" w:hAnsi="Times New Roman" w:cs="Times New Roman" w:hint="eastAsia"/>
          <w:i/>
          <w:sz w:val="28"/>
          <w:szCs w:val="28"/>
          <w:lang w:val="nl-NL"/>
        </w:rPr>
        <w:t>á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o s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ố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 2215/BC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-STP ng</w:t>
      </w:r>
      <w:r>
        <w:rPr>
          <w:rFonts w:ascii="Times New Roman" w:hAnsi="Times New Roman" w:cs="Times New Roman" w:hint="eastAsia"/>
          <w:i/>
          <w:sz w:val="28"/>
          <w:szCs w:val="28"/>
          <w:lang w:val="nl-NL"/>
        </w:rPr>
        <w:t>à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y 04/8/2025, ý ki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ế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n đ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ồ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ng ý c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ủ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a các Thành viên UBND t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ỉ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nh qua bi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ể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u quy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ế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t;</w:t>
      </w:r>
    </w:p>
    <w:p w14:paraId="45B85129" w14:textId="77777777" w:rsidR="00AF15D6" w:rsidRDefault="00CC19B9">
      <w:pPr>
        <w:spacing w:before="60"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nl-NL"/>
        </w:rPr>
      </w:pPr>
      <w:r>
        <w:rPr>
          <w:rFonts w:ascii="Times New Roman" w:hAnsi="Times New Roman" w:cs="Times New Roman"/>
          <w:i/>
          <w:sz w:val="28"/>
          <w:szCs w:val="28"/>
          <w:lang w:val="nl-NL"/>
        </w:rPr>
        <w:t>Ủ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y ban nhân dân t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ỉ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nh ban hành Quy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ế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t đ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ị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nh bãi b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ỏ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 toàn b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ộ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 Quy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ế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t đ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ị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nh s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ố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 19/2015/QĐ-UBND ngày 18/5/2015 c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ủ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a UBND t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ỉ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nh ban hành quy đ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ị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nh t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ạ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m th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ờ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i v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ề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 vi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ệ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c l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ậ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p, th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ẩ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m đ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ị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nh và phê duy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ệ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t K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ế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 ho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ạ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ch 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ứ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ng phó s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ự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 c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ố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 tràn d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ầ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u c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ủ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a các cơ s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ở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 trên đ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ị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a bàn t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ỉ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nh Hà Tĩnh.</w:t>
      </w:r>
    </w:p>
    <w:p w14:paraId="4B0E698F" w14:textId="77777777" w:rsidR="00AF15D6" w:rsidRDefault="00CC19B9">
      <w:pPr>
        <w:spacing w:before="60" w:after="0" w:line="240" w:lineRule="auto"/>
        <w:ind w:firstLine="720"/>
        <w:jc w:val="both"/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</w:pPr>
      <w:bookmarkStart w:id="2" w:name="bookmark4"/>
      <w:r>
        <w:rPr>
          <w:rFonts w:ascii="Times New Roman" w:hAnsi="Times New Roman" w:cs="Times New Roman"/>
          <w:b/>
          <w:spacing w:val="-2"/>
          <w:sz w:val="28"/>
          <w:szCs w:val="28"/>
          <w:lang w:val="nl-NL"/>
        </w:rPr>
        <w:t>Đi</w:t>
      </w:r>
      <w:r>
        <w:rPr>
          <w:rFonts w:ascii="Times New Roman" w:hAnsi="Times New Roman" w:cs="Times New Roman"/>
          <w:b/>
          <w:spacing w:val="-2"/>
          <w:sz w:val="28"/>
          <w:szCs w:val="28"/>
          <w:lang w:val="nl-NL"/>
        </w:rPr>
        <w:t>ề</w:t>
      </w:r>
      <w:r>
        <w:rPr>
          <w:rFonts w:ascii="Times New Roman" w:hAnsi="Times New Roman" w:cs="Times New Roman"/>
          <w:b/>
          <w:spacing w:val="-2"/>
          <w:sz w:val="28"/>
          <w:szCs w:val="28"/>
          <w:lang w:val="nl-NL"/>
        </w:rPr>
        <w:t>u 1.</w:t>
      </w:r>
      <w:bookmarkEnd w:id="2"/>
      <w:r>
        <w:rPr>
          <w:spacing w:val="-2"/>
          <w:sz w:val="28"/>
          <w:szCs w:val="28"/>
          <w:lang w:val="nl-NL"/>
        </w:rPr>
        <w:t xml:space="preserve"> 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>Bãi b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>ỏ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 xml:space="preserve"> toàn b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>ộ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 xml:space="preserve"> Quy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>ế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>t đ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>ị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>nh s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>ố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 xml:space="preserve"> 19/2015/QĐ-UBND ngày 18/5/2015 c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>ủ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>a UBND t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>ỉ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>nh ban hành quy đ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>ị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>nh t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>ạ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>m th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>ờ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>i v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>ề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 xml:space="preserve"> vi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>ệ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>c l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>ậ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>p, th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>ẩ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>m đ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>ị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>nh và phê duy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>ệ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>t K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>ế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 xml:space="preserve"> ho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>ạ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 xml:space="preserve">ch 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>ứ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>ng phó s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>ự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 xml:space="preserve"> c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>ố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 xml:space="preserve"> tràn d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>ầ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 xml:space="preserve">u 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>c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>ủ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>a các cơ s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>ở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 xml:space="preserve"> trên đ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>ị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>a bàn t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>ỉ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>nh Hà Tĩnh.</w:t>
      </w:r>
    </w:p>
    <w:p w14:paraId="02F480B9" w14:textId="77777777" w:rsidR="00AF15D6" w:rsidRDefault="00CC19B9">
      <w:pPr>
        <w:spacing w:before="6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Đi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ề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u 2. </w:t>
      </w:r>
      <w:r>
        <w:rPr>
          <w:rFonts w:ascii="Times New Roman" w:hAnsi="Times New Roman" w:cs="Times New Roman"/>
          <w:sz w:val="28"/>
          <w:szCs w:val="28"/>
          <w:lang w:val="nl-NL"/>
        </w:rPr>
        <w:t>Đi</w:t>
      </w:r>
      <w:r>
        <w:rPr>
          <w:rFonts w:ascii="Times New Roman" w:hAnsi="Times New Roman" w:cs="Times New Roman"/>
          <w:sz w:val="28"/>
          <w:szCs w:val="28"/>
          <w:lang w:val="nl-NL"/>
        </w:rPr>
        <w:t>ề</w:t>
      </w:r>
      <w:r>
        <w:rPr>
          <w:rFonts w:ascii="Times New Roman" w:hAnsi="Times New Roman" w:cs="Times New Roman"/>
          <w:sz w:val="28"/>
          <w:szCs w:val="28"/>
          <w:lang w:val="nl-NL"/>
        </w:rPr>
        <w:t>u kho</w:t>
      </w:r>
      <w:r>
        <w:rPr>
          <w:rFonts w:ascii="Times New Roman" w:hAnsi="Times New Roman" w:cs="Times New Roman"/>
          <w:sz w:val="28"/>
          <w:szCs w:val="28"/>
          <w:lang w:val="nl-NL"/>
        </w:rPr>
        <w:t>ả</w:t>
      </w:r>
      <w:r>
        <w:rPr>
          <w:rFonts w:ascii="Times New Roman" w:hAnsi="Times New Roman" w:cs="Times New Roman"/>
          <w:sz w:val="28"/>
          <w:szCs w:val="28"/>
          <w:lang w:val="nl-NL"/>
        </w:rPr>
        <w:t>n thi hành</w:t>
      </w:r>
    </w:p>
    <w:p w14:paraId="78FAF0A7" w14:textId="77777777" w:rsidR="00AF15D6" w:rsidRDefault="00CC19B9">
      <w:pPr>
        <w:spacing w:before="60" w:after="0" w:line="240" w:lineRule="auto"/>
        <w:ind w:firstLine="720"/>
        <w:jc w:val="both"/>
        <w:rPr>
          <w:rFonts w:ascii="Times New Roman" w:hAnsi="Times New Roman" w:cs="Times New Roman"/>
          <w:bCs/>
          <w:spacing w:val="-4"/>
          <w:sz w:val="28"/>
          <w:szCs w:val="28"/>
          <w:lang w:val="nl-NL"/>
        </w:rPr>
      </w:pPr>
      <w:r>
        <w:rPr>
          <w:rFonts w:ascii="Times New Roman" w:hAnsi="Times New Roman" w:cs="Times New Roman"/>
          <w:bCs/>
          <w:sz w:val="28"/>
          <w:szCs w:val="28"/>
          <w:lang w:val="nl-NL"/>
        </w:rPr>
        <w:t>1. Quy</w:t>
      </w:r>
      <w:r>
        <w:rPr>
          <w:rFonts w:ascii="Times New Roman" w:hAnsi="Times New Roman" w:cs="Times New Roman"/>
          <w:bCs/>
          <w:sz w:val="28"/>
          <w:szCs w:val="28"/>
          <w:lang w:val="nl-NL"/>
        </w:rPr>
        <w:t>ế</w:t>
      </w:r>
      <w:r>
        <w:rPr>
          <w:rFonts w:ascii="Times New Roman" w:hAnsi="Times New Roman" w:cs="Times New Roman"/>
          <w:bCs/>
          <w:sz w:val="28"/>
          <w:szCs w:val="28"/>
          <w:lang w:val="nl-NL"/>
        </w:rPr>
        <w:t>t đ</w:t>
      </w:r>
      <w:r>
        <w:rPr>
          <w:rFonts w:ascii="Times New Roman" w:hAnsi="Times New Roman" w:cs="Times New Roman"/>
          <w:bCs/>
          <w:sz w:val="28"/>
          <w:szCs w:val="28"/>
          <w:lang w:val="nl-NL"/>
        </w:rPr>
        <w:t>ị</w:t>
      </w:r>
      <w:r>
        <w:rPr>
          <w:rFonts w:ascii="Times New Roman" w:hAnsi="Times New Roman" w:cs="Times New Roman"/>
          <w:bCs/>
          <w:sz w:val="28"/>
          <w:szCs w:val="28"/>
          <w:lang w:val="nl-NL"/>
        </w:rPr>
        <w:t>nh này có hi</w:t>
      </w:r>
      <w:r>
        <w:rPr>
          <w:rFonts w:ascii="Times New Roman" w:hAnsi="Times New Roman" w:cs="Times New Roman"/>
          <w:bCs/>
          <w:sz w:val="28"/>
          <w:szCs w:val="28"/>
          <w:lang w:val="nl-NL"/>
        </w:rPr>
        <w:t>ệ</w:t>
      </w:r>
      <w:r>
        <w:rPr>
          <w:rFonts w:ascii="Times New Roman" w:hAnsi="Times New Roman" w:cs="Times New Roman"/>
          <w:bCs/>
          <w:sz w:val="28"/>
          <w:szCs w:val="28"/>
          <w:lang w:val="nl-NL"/>
        </w:rPr>
        <w:t>u l</w:t>
      </w:r>
      <w:r>
        <w:rPr>
          <w:rFonts w:ascii="Times New Roman" w:hAnsi="Times New Roman" w:cs="Times New Roman"/>
          <w:bCs/>
          <w:sz w:val="28"/>
          <w:szCs w:val="28"/>
          <w:lang w:val="nl-NL"/>
        </w:rPr>
        <w:t>ự</w:t>
      </w:r>
      <w:r>
        <w:rPr>
          <w:rFonts w:ascii="Times New Roman" w:hAnsi="Times New Roman" w:cs="Times New Roman"/>
          <w:bCs/>
          <w:sz w:val="28"/>
          <w:szCs w:val="28"/>
          <w:lang w:val="nl-NL"/>
        </w:rPr>
        <w:t>c k</w:t>
      </w:r>
      <w:r>
        <w:rPr>
          <w:rFonts w:ascii="Times New Roman" w:hAnsi="Times New Roman" w:cs="Times New Roman"/>
          <w:bCs/>
          <w:sz w:val="28"/>
          <w:szCs w:val="28"/>
          <w:lang w:val="nl-NL"/>
        </w:rPr>
        <w:t>ể</w:t>
      </w:r>
      <w:r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t</w:t>
      </w:r>
      <w:r>
        <w:rPr>
          <w:rFonts w:ascii="Times New Roman" w:hAnsi="Times New Roman" w:cs="Times New Roman"/>
          <w:bCs/>
          <w:sz w:val="28"/>
          <w:szCs w:val="28"/>
          <w:lang w:val="nl-NL"/>
        </w:rPr>
        <w:t>ừ</w:t>
      </w:r>
      <w:r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ngày 30/8/2025.</w:t>
      </w:r>
    </w:p>
    <w:p w14:paraId="4DEF2065" w14:textId="77777777" w:rsidR="00AF15D6" w:rsidRDefault="00CC19B9">
      <w:pPr>
        <w:spacing w:before="60" w:after="0" w:line="240" w:lineRule="auto"/>
        <w:ind w:firstLine="720"/>
        <w:jc w:val="both"/>
        <w:rPr>
          <w:rFonts w:ascii="Times New Roman" w:hAnsi="Times New Roman" w:cs="Times New Roman"/>
          <w:bCs/>
          <w:spacing w:val="-4"/>
          <w:sz w:val="28"/>
          <w:szCs w:val="28"/>
          <w:lang w:val="nl-NL"/>
        </w:rPr>
      </w:pPr>
      <w:r>
        <w:rPr>
          <w:rFonts w:ascii="Times New Roman" w:hAnsi="Times New Roman" w:cs="Times New Roman"/>
          <w:bCs/>
          <w:sz w:val="28"/>
          <w:szCs w:val="28"/>
          <w:lang w:val="nl-NL"/>
        </w:rPr>
        <w:lastRenderedPageBreak/>
        <w:t>2. Chánh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Văn phòng UBND t</w:t>
      </w:r>
      <w:r>
        <w:rPr>
          <w:rFonts w:ascii="Times New Roman" w:hAnsi="Times New Roman" w:cs="Times New Roman"/>
          <w:sz w:val="28"/>
          <w:szCs w:val="28"/>
          <w:lang w:val="nl-NL"/>
        </w:rPr>
        <w:t>ỉ</w:t>
      </w:r>
      <w:r>
        <w:rPr>
          <w:rFonts w:ascii="Times New Roman" w:hAnsi="Times New Roman" w:cs="Times New Roman"/>
          <w:sz w:val="28"/>
          <w:szCs w:val="28"/>
          <w:lang w:val="nl-NL"/>
        </w:rPr>
        <w:t>nh; Giám đ</w:t>
      </w:r>
      <w:r>
        <w:rPr>
          <w:rFonts w:ascii="Times New Roman" w:hAnsi="Times New Roman" w:cs="Times New Roman"/>
          <w:sz w:val="28"/>
          <w:szCs w:val="28"/>
          <w:lang w:val="nl-NL"/>
        </w:rPr>
        <w:t>ố</w:t>
      </w:r>
      <w:r>
        <w:rPr>
          <w:rFonts w:ascii="Times New Roman" w:hAnsi="Times New Roman" w:cs="Times New Roman"/>
          <w:sz w:val="28"/>
          <w:szCs w:val="28"/>
          <w:lang w:val="nl-NL"/>
        </w:rPr>
        <w:t>c S</w:t>
      </w:r>
      <w:r>
        <w:rPr>
          <w:rFonts w:ascii="Times New Roman" w:hAnsi="Times New Roman" w:cs="Times New Roman"/>
          <w:sz w:val="28"/>
          <w:szCs w:val="28"/>
          <w:lang w:val="nl-NL"/>
        </w:rPr>
        <w:t>ở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Nông nghi</w:t>
      </w:r>
      <w:r>
        <w:rPr>
          <w:rFonts w:ascii="Times New Roman" w:hAnsi="Times New Roman" w:cs="Times New Roman"/>
          <w:sz w:val="28"/>
          <w:szCs w:val="28"/>
          <w:lang w:val="nl-NL"/>
        </w:rPr>
        <w:t>ệ</w:t>
      </w:r>
      <w:r>
        <w:rPr>
          <w:rFonts w:ascii="Times New Roman" w:hAnsi="Times New Roman" w:cs="Times New Roman"/>
          <w:sz w:val="28"/>
          <w:szCs w:val="28"/>
          <w:lang w:val="nl-NL"/>
        </w:rPr>
        <w:t>p và Môi trư</w:t>
      </w:r>
      <w:r>
        <w:rPr>
          <w:rFonts w:ascii="Times New Roman" w:hAnsi="Times New Roman" w:cs="Times New Roman"/>
          <w:sz w:val="28"/>
          <w:szCs w:val="28"/>
          <w:lang w:val="nl-NL"/>
        </w:rPr>
        <w:t>ờ</w:t>
      </w:r>
      <w:r>
        <w:rPr>
          <w:rFonts w:ascii="Times New Roman" w:hAnsi="Times New Roman" w:cs="Times New Roman"/>
          <w:sz w:val="28"/>
          <w:szCs w:val="28"/>
          <w:lang w:val="nl-NL"/>
        </w:rPr>
        <w:t>ng, Th</w:t>
      </w:r>
      <w:r>
        <w:rPr>
          <w:rFonts w:ascii="Times New Roman" w:hAnsi="Times New Roman" w:cs="Times New Roman"/>
          <w:sz w:val="28"/>
          <w:szCs w:val="28"/>
          <w:lang w:val="nl-NL"/>
        </w:rPr>
        <w:t>ủ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trư</w:t>
      </w:r>
      <w:r>
        <w:rPr>
          <w:rFonts w:ascii="Times New Roman" w:hAnsi="Times New Roman" w:cs="Times New Roman"/>
          <w:sz w:val="28"/>
          <w:szCs w:val="28"/>
          <w:lang w:val="nl-NL"/>
        </w:rPr>
        <w:t>ở</w:t>
      </w:r>
      <w:r>
        <w:rPr>
          <w:rFonts w:ascii="Times New Roman" w:hAnsi="Times New Roman" w:cs="Times New Roman"/>
          <w:sz w:val="28"/>
          <w:szCs w:val="28"/>
          <w:lang w:val="nl-NL"/>
        </w:rPr>
        <w:t>ng các s</w:t>
      </w:r>
      <w:r>
        <w:rPr>
          <w:rFonts w:ascii="Times New Roman" w:hAnsi="Times New Roman" w:cs="Times New Roman"/>
          <w:sz w:val="28"/>
          <w:szCs w:val="28"/>
          <w:lang w:val="nl-NL"/>
        </w:rPr>
        <w:t>ở</w:t>
      </w:r>
      <w:r>
        <w:rPr>
          <w:rFonts w:ascii="Times New Roman" w:hAnsi="Times New Roman" w:cs="Times New Roman"/>
          <w:sz w:val="28"/>
          <w:szCs w:val="28"/>
          <w:lang w:val="nl-NL"/>
        </w:rPr>
        <w:t>, ban, ngành c</w:t>
      </w:r>
      <w:r>
        <w:rPr>
          <w:rFonts w:ascii="Times New Roman" w:hAnsi="Times New Roman" w:cs="Times New Roman"/>
          <w:sz w:val="28"/>
          <w:szCs w:val="28"/>
          <w:lang w:val="nl-NL"/>
        </w:rPr>
        <w:t>ấ</w:t>
      </w:r>
      <w:r>
        <w:rPr>
          <w:rFonts w:ascii="Times New Roman" w:hAnsi="Times New Roman" w:cs="Times New Roman"/>
          <w:sz w:val="28"/>
          <w:szCs w:val="28"/>
          <w:lang w:val="nl-NL"/>
        </w:rPr>
        <w:t>p t</w:t>
      </w:r>
      <w:r>
        <w:rPr>
          <w:rFonts w:ascii="Times New Roman" w:hAnsi="Times New Roman" w:cs="Times New Roman"/>
          <w:sz w:val="28"/>
          <w:szCs w:val="28"/>
          <w:lang w:val="nl-NL"/>
        </w:rPr>
        <w:t>ỉ</w:t>
      </w:r>
      <w:r>
        <w:rPr>
          <w:rFonts w:ascii="Times New Roman" w:hAnsi="Times New Roman" w:cs="Times New Roman"/>
          <w:sz w:val="28"/>
          <w:szCs w:val="28"/>
          <w:lang w:val="nl-NL"/>
        </w:rPr>
        <w:t>nh; Ch</w:t>
      </w:r>
      <w:r>
        <w:rPr>
          <w:rFonts w:ascii="Times New Roman" w:hAnsi="Times New Roman" w:cs="Times New Roman"/>
          <w:sz w:val="28"/>
          <w:szCs w:val="28"/>
          <w:lang w:val="nl-NL"/>
        </w:rPr>
        <w:t>ủ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t</w:t>
      </w:r>
      <w:r>
        <w:rPr>
          <w:rFonts w:ascii="Times New Roman" w:hAnsi="Times New Roman" w:cs="Times New Roman"/>
          <w:sz w:val="28"/>
          <w:szCs w:val="28"/>
          <w:lang w:val="nl-NL"/>
        </w:rPr>
        <w:t>ị</w:t>
      </w:r>
      <w:r>
        <w:rPr>
          <w:rFonts w:ascii="Times New Roman" w:hAnsi="Times New Roman" w:cs="Times New Roman"/>
          <w:sz w:val="28"/>
          <w:szCs w:val="28"/>
          <w:lang w:val="nl-NL"/>
        </w:rPr>
        <w:t>ch UBND các xã, phư</w:t>
      </w:r>
      <w:r>
        <w:rPr>
          <w:rFonts w:ascii="Times New Roman" w:hAnsi="Times New Roman" w:cs="Times New Roman"/>
          <w:sz w:val="28"/>
          <w:szCs w:val="28"/>
          <w:lang w:val="nl-NL"/>
        </w:rPr>
        <w:t>ờ</w:t>
      </w:r>
      <w:r>
        <w:rPr>
          <w:rFonts w:ascii="Times New Roman" w:hAnsi="Times New Roman" w:cs="Times New Roman"/>
          <w:sz w:val="28"/>
          <w:szCs w:val="28"/>
          <w:lang w:val="nl-NL"/>
        </w:rPr>
        <w:t>ng và các t</w:t>
      </w:r>
      <w:r>
        <w:rPr>
          <w:rFonts w:ascii="Times New Roman" w:hAnsi="Times New Roman" w:cs="Times New Roman"/>
          <w:sz w:val="28"/>
          <w:szCs w:val="28"/>
          <w:lang w:val="nl-NL"/>
        </w:rPr>
        <w:t>ổ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ch</w:t>
      </w:r>
      <w:r>
        <w:rPr>
          <w:rFonts w:ascii="Times New Roman" w:hAnsi="Times New Roman" w:cs="Times New Roman"/>
          <w:sz w:val="28"/>
          <w:szCs w:val="28"/>
          <w:lang w:val="nl-NL"/>
        </w:rPr>
        <w:t>ứ</w:t>
      </w:r>
      <w:r>
        <w:rPr>
          <w:rFonts w:ascii="Times New Roman" w:hAnsi="Times New Roman" w:cs="Times New Roman"/>
          <w:sz w:val="28"/>
          <w:szCs w:val="28"/>
          <w:lang w:val="nl-NL"/>
        </w:rPr>
        <w:t>c, cá nhân có liên quan ch</w:t>
      </w:r>
      <w:r>
        <w:rPr>
          <w:rFonts w:ascii="Times New Roman" w:hAnsi="Times New Roman" w:cs="Times New Roman"/>
          <w:sz w:val="28"/>
          <w:szCs w:val="28"/>
          <w:lang w:val="nl-NL"/>
        </w:rPr>
        <w:t>ị</w:t>
      </w:r>
      <w:r>
        <w:rPr>
          <w:rFonts w:ascii="Times New Roman" w:hAnsi="Times New Roman" w:cs="Times New Roman"/>
          <w:sz w:val="28"/>
          <w:szCs w:val="28"/>
          <w:lang w:val="nl-NL"/>
        </w:rPr>
        <w:t>u trách nhi</w:t>
      </w:r>
      <w:r>
        <w:rPr>
          <w:rFonts w:ascii="Times New Roman" w:hAnsi="Times New Roman" w:cs="Times New Roman"/>
          <w:sz w:val="28"/>
          <w:szCs w:val="28"/>
          <w:lang w:val="nl-NL"/>
        </w:rPr>
        <w:t>ệ</w:t>
      </w:r>
      <w:r>
        <w:rPr>
          <w:rFonts w:ascii="Times New Roman" w:hAnsi="Times New Roman" w:cs="Times New Roman"/>
          <w:sz w:val="28"/>
          <w:szCs w:val="28"/>
          <w:lang w:val="nl-NL"/>
        </w:rPr>
        <w:t>m thi hành Quy</w:t>
      </w:r>
      <w:r>
        <w:rPr>
          <w:rFonts w:ascii="Times New Roman" w:hAnsi="Times New Roman" w:cs="Times New Roman"/>
          <w:sz w:val="28"/>
          <w:szCs w:val="28"/>
          <w:lang w:val="nl-NL"/>
        </w:rPr>
        <w:t>ế</w:t>
      </w:r>
      <w:r>
        <w:rPr>
          <w:rFonts w:ascii="Times New Roman" w:hAnsi="Times New Roman" w:cs="Times New Roman"/>
          <w:sz w:val="28"/>
          <w:szCs w:val="28"/>
          <w:lang w:val="nl-NL"/>
        </w:rPr>
        <w:t>t đ</w:t>
      </w:r>
      <w:r>
        <w:rPr>
          <w:rFonts w:ascii="Times New Roman" w:hAnsi="Times New Roman" w:cs="Times New Roman"/>
          <w:sz w:val="28"/>
          <w:szCs w:val="28"/>
          <w:lang w:val="nl-NL"/>
        </w:rPr>
        <w:t>ị</w:t>
      </w:r>
      <w:r>
        <w:rPr>
          <w:rFonts w:ascii="Times New Roman" w:hAnsi="Times New Roman" w:cs="Times New Roman"/>
          <w:sz w:val="28"/>
          <w:szCs w:val="28"/>
          <w:lang w:val="nl-NL"/>
        </w:rPr>
        <w:t>nh này./.</w:t>
      </w:r>
    </w:p>
    <w:p w14:paraId="69BA987B" w14:textId="77777777" w:rsidR="00AF15D6" w:rsidRDefault="00AF15D6">
      <w:pPr>
        <w:spacing w:before="60" w:after="60" w:line="240" w:lineRule="auto"/>
        <w:jc w:val="both"/>
        <w:rPr>
          <w:rFonts w:ascii="Times New Roman" w:hAnsi="Times New Roman" w:cs="Times New Roman"/>
          <w:sz w:val="6"/>
          <w:szCs w:val="24"/>
          <w:lang w:val="nl-NL"/>
        </w:rPr>
      </w:pPr>
    </w:p>
    <w:tbl>
      <w:tblPr>
        <w:tblStyle w:val="TableGrid"/>
        <w:tblW w:w="921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822"/>
      </w:tblGrid>
      <w:tr w:rsidR="00AF15D6" w14:paraId="00AECA2E" w14:textId="77777777">
        <w:trPr>
          <w:trHeight w:val="3050"/>
          <w:jc w:val="center"/>
        </w:trPr>
        <w:tc>
          <w:tcPr>
            <w:tcW w:w="4395" w:type="dxa"/>
          </w:tcPr>
          <w:p w14:paraId="3678A610" w14:textId="77777777" w:rsidR="00AF15D6" w:rsidRDefault="00CC19B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  <w:t>Nơi nh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  <w:t>ậ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  <w:t xml:space="preserve">n: </w:t>
            </w:r>
          </w:p>
          <w:p w14:paraId="4D87858F" w14:textId="77777777" w:rsidR="00AF15D6" w:rsidRDefault="00CC19B9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nl-NL"/>
              </w:rPr>
              <w:t>-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nl-NL"/>
              </w:rPr>
              <w:t xml:space="preserve"> Như Đi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nl-NL"/>
              </w:rPr>
              <w:t>ề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nl-NL"/>
              </w:rPr>
              <w:t>u 2;</w:t>
            </w:r>
            <w:r>
              <w:rPr>
                <w:rFonts w:ascii="Times New Roman" w:hAnsi="Times New Roman" w:cs="Times New Roman"/>
                <w:color w:val="000000"/>
                <w:lang w:val="nl-NL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nl-NL"/>
              </w:rPr>
              <w:t>- C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nl-NL"/>
              </w:rPr>
              <w:t>ổ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nl-NL"/>
              </w:rPr>
              <w:t>ng TTĐT Chính ph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nl-NL"/>
              </w:rPr>
              <w:t>ủ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nl-NL"/>
              </w:rPr>
              <w:t>;</w:t>
            </w:r>
          </w:p>
          <w:p w14:paraId="631B9F4E" w14:textId="77777777" w:rsidR="00AF15D6" w:rsidRDefault="00CC19B9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nl-NL"/>
              </w:rPr>
              <w:t>- B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nl-NL"/>
              </w:rPr>
              <w:t>ộ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nl-NL"/>
              </w:rPr>
              <w:t xml:space="preserve"> Tư pháp;</w:t>
            </w:r>
            <w:r>
              <w:rPr>
                <w:rFonts w:ascii="Times New Roman" w:hAnsi="Times New Roman" w:cs="Times New Roman"/>
                <w:color w:val="000000"/>
                <w:lang w:val="nl-NL"/>
              </w:rPr>
              <w:br/>
            </w:r>
            <w:r>
              <w:rPr>
                <w:rFonts w:ascii="Times New Roman" w:hAnsi="Times New Roman" w:cs="Times New Roman"/>
                <w:color w:val="000000"/>
                <w:spacing w:val="-12"/>
                <w:shd w:val="clear" w:color="auto" w:fill="FFFFFF"/>
                <w:lang w:val="nl-NL"/>
              </w:rPr>
              <w:t>- C</w:t>
            </w:r>
            <w:r>
              <w:rPr>
                <w:rFonts w:ascii="Times New Roman" w:hAnsi="Times New Roman" w:cs="Times New Roman"/>
                <w:color w:val="000000"/>
                <w:spacing w:val="-12"/>
                <w:shd w:val="clear" w:color="auto" w:fill="FFFFFF"/>
                <w:lang w:val="nl-NL"/>
              </w:rPr>
              <w:t>ụ</w:t>
            </w:r>
            <w:r>
              <w:rPr>
                <w:rFonts w:ascii="Times New Roman" w:hAnsi="Times New Roman" w:cs="Times New Roman"/>
                <w:color w:val="000000"/>
                <w:spacing w:val="-12"/>
                <w:shd w:val="clear" w:color="auto" w:fill="FFFFFF"/>
                <w:lang w:val="nl-NL"/>
              </w:rPr>
              <w:t>c Ki</w:t>
            </w:r>
            <w:r>
              <w:rPr>
                <w:rFonts w:ascii="Times New Roman" w:hAnsi="Times New Roman" w:cs="Times New Roman"/>
                <w:color w:val="000000"/>
                <w:spacing w:val="-12"/>
                <w:shd w:val="clear" w:color="auto" w:fill="FFFFFF"/>
                <w:lang w:val="nl-NL"/>
              </w:rPr>
              <w:t>ể</w:t>
            </w:r>
            <w:r>
              <w:rPr>
                <w:rFonts w:ascii="Times New Roman" w:hAnsi="Times New Roman" w:cs="Times New Roman"/>
                <w:color w:val="000000"/>
                <w:spacing w:val="-12"/>
                <w:shd w:val="clear" w:color="auto" w:fill="FFFFFF"/>
                <w:lang w:val="nl-NL"/>
              </w:rPr>
              <w:t>m tra VB và QLXVPHC - B</w:t>
            </w:r>
            <w:r>
              <w:rPr>
                <w:rFonts w:ascii="Times New Roman" w:hAnsi="Times New Roman" w:cs="Times New Roman"/>
                <w:color w:val="000000"/>
                <w:spacing w:val="-12"/>
                <w:shd w:val="clear" w:color="auto" w:fill="FFFFFF"/>
                <w:lang w:val="nl-NL"/>
              </w:rPr>
              <w:t>ộ</w:t>
            </w:r>
            <w:r>
              <w:rPr>
                <w:rFonts w:ascii="Times New Roman" w:hAnsi="Times New Roman" w:cs="Times New Roman"/>
                <w:color w:val="000000"/>
                <w:spacing w:val="-12"/>
                <w:shd w:val="clear" w:color="auto" w:fill="FFFFFF"/>
                <w:lang w:val="nl-NL"/>
              </w:rPr>
              <w:t xml:space="preserve"> Tư pháp;</w:t>
            </w:r>
            <w:r>
              <w:rPr>
                <w:rFonts w:ascii="Times New Roman" w:hAnsi="Times New Roman" w:cs="Times New Roman"/>
                <w:color w:val="000000"/>
                <w:lang w:val="nl-NL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nl-NL"/>
              </w:rPr>
              <w:t>- TT T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nl-NL"/>
              </w:rPr>
              <w:t>ỉ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nl-NL"/>
              </w:rPr>
              <w:t xml:space="preserve">nh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nl-NL"/>
              </w:rPr>
              <w:t>ủ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nl-NL"/>
              </w:rPr>
              <w:t>y, TT HĐND t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nl-NL"/>
              </w:rPr>
              <w:t>ỉ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nl-NL"/>
              </w:rPr>
              <w:t>nh;</w:t>
            </w:r>
            <w:r>
              <w:rPr>
                <w:rFonts w:ascii="Times New Roman" w:hAnsi="Times New Roman" w:cs="Times New Roman"/>
                <w:color w:val="000000"/>
                <w:lang w:val="nl-NL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nl-NL"/>
              </w:rPr>
              <w:t>- Ch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nl-NL"/>
              </w:rPr>
              <w:t>ủ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nl-NL"/>
              </w:rPr>
              <w:t xml:space="preserve"> t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nl-NL"/>
              </w:rPr>
              <w:t>ị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nl-NL"/>
              </w:rPr>
              <w:t>ch, các PCT UBND t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nl-NL"/>
              </w:rPr>
              <w:t>ỉ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nl-NL"/>
              </w:rPr>
              <w:t>nh;</w:t>
            </w:r>
            <w:r>
              <w:rPr>
                <w:rFonts w:ascii="Times New Roman" w:hAnsi="Times New Roman" w:cs="Times New Roman"/>
                <w:color w:val="000000"/>
                <w:lang w:val="nl-NL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nl-NL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nl-NL"/>
              </w:rPr>
              <w:t>Đoàn ĐBQH t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nl-NL"/>
              </w:rPr>
              <w:t>ỉ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nl-NL"/>
              </w:rPr>
              <w:t>nh;</w:t>
            </w:r>
            <w:r>
              <w:rPr>
                <w:rFonts w:ascii="Times New Roman" w:hAnsi="Times New Roman" w:cs="Times New Roman"/>
                <w:color w:val="000000"/>
                <w:lang w:val="nl-NL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nl-NL"/>
              </w:rPr>
              <w:t>- S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nl-NL"/>
              </w:rPr>
              <w:t>ở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nl-NL"/>
              </w:rPr>
              <w:t xml:space="preserve"> Tư pháp;</w:t>
            </w:r>
          </w:p>
          <w:p w14:paraId="35BB63CE" w14:textId="77777777" w:rsidR="00AF15D6" w:rsidRDefault="00CC19B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nl-NL"/>
              </w:rPr>
              <w:t>- Chánh VP, các PCVP UBND t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nl-NL"/>
              </w:rPr>
              <w:t>ỉ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nl-NL"/>
              </w:rPr>
              <w:t>nh;</w:t>
            </w:r>
            <w:r>
              <w:rPr>
                <w:rFonts w:ascii="Times New Roman" w:hAnsi="Times New Roman" w:cs="Times New Roman"/>
                <w:color w:val="000000"/>
                <w:lang w:val="nl-NL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Trung tâm CB-TH t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ỉ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nh;</w:t>
            </w:r>
          </w:p>
          <w:p w14:paraId="70F0A1F6" w14:textId="77777777" w:rsidR="00AF15D6" w:rsidRDefault="00CC1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- C</w:t>
            </w:r>
            <w:r>
              <w:rPr>
                <w:rFonts w:ascii="Times New Roman" w:hAnsi="Times New Roman" w:cs="Times New Roman"/>
                <w:color w:val="000000"/>
              </w:rPr>
              <w:t>ổ</w:t>
            </w:r>
            <w:r>
              <w:rPr>
                <w:rFonts w:ascii="Times New Roman" w:hAnsi="Times New Roman" w:cs="Times New Roman"/>
                <w:color w:val="000000"/>
              </w:rPr>
              <w:t>ng TTĐT t</w:t>
            </w:r>
            <w:r>
              <w:rPr>
                <w:rFonts w:ascii="Times New Roman" w:hAnsi="Times New Roman" w:cs="Times New Roman"/>
                <w:color w:val="000000"/>
              </w:rPr>
              <w:t>ỉ</w:t>
            </w:r>
            <w:r>
              <w:rPr>
                <w:rFonts w:ascii="Times New Roman" w:hAnsi="Times New Roman" w:cs="Times New Roman"/>
                <w:color w:val="000000"/>
              </w:rPr>
              <w:t>nh;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Lưu: VT, NL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4822" w:type="dxa"/>
          </w:tcPr>
          <w:p w14:paraId="5A82492F" w14:textId="77777777" w:rsidR="00AF15D6" w:rsidRDefault="00CC19B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TM. U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Ỷ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BAN NHÂN DÂN</w:t>
            </w:r>
          </w:p>
          <w:p w14:paraId="533E82CA" w14:textId="77777777" w:rsidR="00AF15D6" w:rsidRDefault="00CC19B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KT. CH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CH</w:t>
            </w:r>
          </w:p>
          <w:p w14:paraId="202C5CBF" w14:textId="77777777" w:rsidR="00AF15D6" w:rsidRDefault="00CC19B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PHÓ CH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CH</w:t>
            </w:r>
          </w:p>
          <w:p w14:paraId="60EECB4D" w14:textId="77777777" w:rsidR="00AF15D6" w:rsidRDefault="00AF15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3FA207D" w14:textId="77777777" w:rsidR="00AF15D6" w:rsidRDefault="00AF15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BD3B3E" w14:textId="77777777" w:rsidR="00AF15D6" w:rsidRDefault="00AF15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969F94" w14:textId="77777777" w:rsidR="00AF15D6" w:rsidRDefault="00AF15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074B387" w14:textId="77777777" w:rsidR="00AF15D6" w:rsidRDefault="00AF15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1815D0" w14:textId="77777777" w:rsidR="00AF15D6" w:rsidRDefault="00AF15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09A941" w14:textId="77777777" w:rsidR="00AF15D6" w:rsidRDefault="00CC1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Nguy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 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 Lĩnh</w:t>
            </w:r>
          </w:p>
        </w:tc>
      </w:tr>
    </w:tbl>
    <w:p w14:paraId="4C8EF697" w14:textId="77777777" w:rsidR="00AF15D6" w:rsidRDefault="00AF15D6"/>
    <w:sectPr w:rsidR="00AF15D6">
      <w:headerReference w:type="default" r:id="rId6"/>
      <w:pgSz w:w="11909" w:h="16834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FCB96" w14:textId="77777777" w:rsidR="00CC19B9" w:rsidRDefault="00CC19B9">
      <w:pPr>
        <w:spacing w:after="0" w:line="240" w:lineRule="auto"/>
      </w:pPr>
      <w:r>
        <w:separator/>
      </w:r>
    </w:p>
  </w:endnote>
  <w:endnote w:type="continuationSeparator" w:id="0">
    <w:p w14:paraId="2EAF7061" w14:textId="77777777" w:rsidR="00CC19B9" w:rsidRDefault="00CC1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93CFB" w14:textId="77777777" w:rsidR="00CC19B9" w:rsidRDefault="00CC19B9">
      <w:pPr>
        <w:spacing w:after="0" w:line="240" w:lineRule="auto"/>
      </w:pPr>
      <w:r>
        <w:separator/>
      </w:r>
    </w:p>
  </w:footnote>
  <w:footnote w:type="continuationSeparator" w:id="0">
    <w:p w14:paraId="68EA1229" w14:textId="77777777" w:rsidR="00CC19B9" w:rsidRDefault="00CC1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171043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16DFEEA" w14:textId="77777777" w:rsidR="00AF15D6" w:rsidRDefault="00CC19B9">
        <w:pPr>
          <w:pStyle w:val="Header"/>
          <w:jc w:val="center"/>
          <w:rPr>
            <w:rFonts w:ascii="Times New Roman" w:hAnsi="Times New Roman" w:cs="Times New Roman"/>
            <w:noProof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  <w:p w14:paraId="33D923A9" w14:textId="77777777" w:rsidR="00AF15D6" w:rsidRDefault="00CC19B9">
        <w:pPr>
          <w:pStyle w:val="Header"/>
          <w:jc w:val="center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15D6"/>
    <w:rsid w:val="00AF15D6"/>
    <w:rsid w:val="00CC19B9"/>
    <w:rsid w:val="00E8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86DEB"/>
  <w15:docId w15:val="{1E5379A4-603A-41BE-8E2D-5D584CA43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0" w:line="400" w:lineRule="exact"/>
      <w:jc w:val="center"/>
      <w:outlineLvl w:val="0"/>
    </w:pPr>
    <w:rPr>
      <w:rFonts w:ascii=".VnTime" w:eastAsia="PMingLiU" w:hAnsi=".VnTime" w:cs="Times New Roman"/>
      <w:b/>
      <w:i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.VnTime" w:eastAsia="PMingLiU" w:hAnsi=".VnTime" w:cs="Times New Roman"/>
      <w:b/>
      <w:iCs/>
      <w:szCs w:val="24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hAnsiTheme="minorHAnsi"/>
      <w:sz w:val="22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2024-12-30T04:10:00Z</cp:lastPrinted>
  <dcterms:created xsi:type="dcterms:W3CDTF">2025-08-11T07:27:00Z</dcterms:created>
  <dcterms:modified xsi:type="dcterms:W3CDTF">2025-08-29T06:49:00Z</dcterms:modified>
</cp:coreProperties>
</file>