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0"/>
      </w:tblGrid>
      <w:tr w:rsidR="00A31411" w:rsidRPr="00A9787F" w14:paraId="61A05193" w14:textId="77777777" w:rsidTr="00551434">
        <w:tc>
          <w:tcPr>
            <w:tcW w:w="3402" w:type="dxa"/>
          </w:tcPr>
          <w:p w14:paraId="168A24DF" w14:textId="118676B0" w:rsidR="0069631F" w:rsidRPr="00A9787F" w:rsidRDefault="00B53CEB" w:rsidP="00795D28">
            <w:pPr>
              <w:spacing w:after="120"/>
              <w:jc w:val="center"/>
              <w:rPr>
                <w:rFonts w:cs="Times New Roman"/>
                <w:b/>
                <w:sz w:val="26"/>
                <w:szCs w:val="26"/>
              </w:rPr>
            </w:pPr>
            <w:r w:rsidRPr="00A9787F">
              <w:rPr>
                <w:rFonts w:cs="Times New Roman"/>
                <w:b/>
                <w:noProof/>
                <w:sz w:val="26"/>
                <w:szCs w:val="26"/>
              </w:rPr>
              <mc:AlternateContent>
                <mc:Choice Requires="wps">
                  <w:drawing>
                    <wp:anchor distT="4294967295" distB="4294967295" distL="114300" distR="114300" simplePos="0" relativeHeight="251659264" behindDoc="0" locked="0" layoutInCell="1" allowOverlap="1" wp14:anchorId="4D0F048B" wp14:editId="79067546">
                      <wp:simplePos x="0" y="0"/>
                      <wp:positionH relativeFrom="column">
                        <wp:align>center</wp:align>
                      </wp:positionH>
                      <wp:positionV relativeFrom="paragraph">
                        <wp:posOffset>407035</wp:posOffset>
                      </wp:positionV>
                      <wp:extent cx="51444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6648952" id="Straight Connector 2" o:spid="_x0000_s1026" style="position:absolute;z-index:251659264;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32.05pt" to="40.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" strokecolor="black [3040]">
                      <o:lock v:ext="edit" shapetype="f"/>
                    </v:line>
                  </w:pict>
                </mc:Fallback>
              </mc:AlternateContent>
            </w:r>
            <w:r w:rsidR="005A08DD" w:rsidRPr="00A9787F">
              <w:rPr>
                <w:rFonts w:cs="Times New Roman"/>
                <w:b/>
                <w:sz w:val="26"/>
                <w:szCs w:val="26"/>
              </w:rPr>
              <w:t>ỦY BAN</w:t>
            </w:r>
            <w:r w:rsidR="0069631F" w:rsidRPr="00A9787F">
              <w:rPr>
                <w:rFonts w:cs="Times New Roman"/>
                <w:b/>
                <w:sz w:val="26"/>
                <w:szCs w:val="26"/>
              </w:rPr>
              <w:t xml:space="preserve"> NHÂN DÂN</w:t>
            </w:r>
            <w:r w:rsidR="0069631F" w:rsidRPr="00A9787F">
              <w:rPr>
                <w:rFonts w:cs="Times New Roman"/>
                <w:b/>
                <w:sz w:val="26"/>
                <w:szCs w:val="26"/>
              </w:rPr>
              <w:br/>
              <w:t>TỈNH HÀ TĨNH</w:t>
            </w:r>
          </w:p>
        </w:tc>
        <w:tc>
          <w:tcPr>
            <w:tcW w:w="5670" w:type="dxa"/>
          </w:tcPr>
          <w:p w14:paraId="4CB54837" w14:textId="1986B39C" w:rsidR="0069631F" w:rsidRPr="00A9787F" w:rsidRDefault="00B53CEB" w:rsidP="00551434">
            <w:pPr>
              <w:spacing w:after="240"/>
              <w:jc w:val="center"/>
              <w:rPr>
                <w:rFonts w:cs="Times New Roman"/>
                <w:b/>
                <w:sz w:val="26"/>
                <w:szCs w:val="26"/>
              </w:rPr>
            </w:pPr>
            <w:r w:rsidRPr="00A9787F">
              <w:rPr>
                <w:rFonts w:cs="Times New Roman"/>
                <w:b/>
                <w:noProof/>
                <w:sz w:val="26"/>
                <w:szCs w:val="26"/>
              </w:rPr>
              <mc:AlternateContent>
                <mc:Choice Requires="wps">
                  <w:drawing>
                    <wp:anchor distT="4294967295" distB="4294967295" distL="114300" distR="114300" simplePos="0" relativeHeight="251660288" behindDoc="0" locked="0" layoutInCell="1" allowOverlap="1" wp14:anchorId="542E3870" wp14:editId="07CDE4A3">
                      <wp:simplePos x="0" y="0"/>
                      <wp:positionH relativeFrom="column">
                        <wp:align>center</wp:align>
                      </wp:positionH>
                      <wp:positionV relativeFrom="paragraph">
                        <wp:posOffset>410210</wp:posOffset>
                      </wp:positionV>
                      <wp:extent cx="21585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8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E230BBC" id="Straight Connector 2" o:spid="_x0000_s1026" style="position:absolute;z-index:25166028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32.3pt" to="169.9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" strokecolor="black [3040]">
                      <o:lock v:ext="edit" shapetype="f"/>
                    </v:line>
                  </w:pict>
                </mc:Fallback>
              </mc:AlternateContent>
            </w:r>
            <w:r w:rsidR="0069631F" w:rsidRPr="00A9787F">
              <w:rPr>
                <w:rFonts w:cs="Times New Roman"/>
                <w:b/>
                <w:sz w:val="26"/>
                <w:szCs w:val="26"/>
              </w:rPr>
              <w:t>CỘNG HÒA XÃ HỘI CHỦ NGHĨA VIỆT NAM</w:t>
            </w:r>
            <w:r w:rsidR="0069631F" w:rsidRPr="00A9787F">
              <w:rPr>
                <w:rFonts w:cs="Times New Roman"/>
                <w:b/>
                <w:sz w:val="26"/>
                <w:szCs w:val="26"/>
              </w:rPr>
              <w:br/>
            </w:r>
            <w:r w:rsidR="0069631F" w:rsidRPr="00A9787F">
              <w:rPr>
                <w:rFonts w:cs="Times New Roman"/>
                <w:b/>
                <w:szCs w:val="28"/>
              </w:rPr>
              <w:t>Độc lập - Tự do - Hạnh phúc</w:t>
            </w:r>
          </w:p>
        </w:tc>
      </w:tr>
      <w:tr w:rsidR="00A31411" w:rsidRPr="00A9787F" w14:paraId="6FE6CAC1" w14:textId="77777777" w:rsidTr="00551434">
        <w:tc>
          <w:tcPr>
            <w:tcW w:w="3402" w:type="dxa"/>
          </w:tcPr>
          <w:p w14:paraId="5E666E4F" w14:textId="104ABB30" w:rsidR="0069631F" w:rsidRPr="00A9787F" w:rsidRDefault="0069631F" w:rsidP="00795D28">
            <w:pPr>
              <w:spacing w:after="120"/>
              <w:jc w:val="center"/>
              <w:rPr>
                <w:rFonts w:cs="Times New Roman"/>
                <w:sz w:val="26"/>
                <w:szCs w:val="26"/>
              </w:rPr>
            </w:pPr>
            <w:r w:rsidRPr="00A9787F">
              <w:rPr>
                <w:rFonts w:cs="Times New Roman"/>
                <w:sz w:val="26"/>
                <w:szCs w:val="26"/>
              </w:rPr>
              <w:t>Số:</w:t>
            </w:r>
            <w:r w:rsidR="00551434" w:rsidRPr="00A9787F">
              <w:rPr>
                <w:rFonts w:cs="Times New Roman"/>
                <w:sz w:val="26"/>
                <w:szCs w:val="26"/>
              </w:rPr>
              <w:t xml:space="preserve"> </w:t>
            </w:r>
            <w:r w:rsidR="00420F23">
              <w:rPr>
                <w:rFonts w:cs="Times New Roman"/>
                <w:sz w:val="26"/>
                <w:szCs w:val="26"/>
              </w:rPr>
              <w:t>66</w:t>
            </w:r>
            <w:r w:rsidRPr="00A9787F">
              <w:rPr>
                <w:rFonts w:cs="Times New Roman"/>
                <w:sz w:val="26"/>
                <w:szCs w:val="26"/>
              </w:rPr>
              <w:t>/</w:t>
            </w:r>
            <w:r w:rsidR="00B9681F" w:rsidRPr="00A9787F">
              <w:rPr>
                <w:rFonts w:cs="Times New Roman"/>
                <w:sz w:val="26"/>
                <w:szCs w:val="26"/>
              </w:rPr>
              <w:t>202</w:t>
            </w:r>
            <w:r w:rsidR="00613F5F" w:rsidRPr="00A9787F">
              <w:rPr>
                <w:rFonts w:cs="Times New Roman"/>
                <w:sz w:val="26"/>
                <w:szCs w:val="26"/>
              </w:rPr>
              <w:t>5</w:t>
            </w:r>
            <w:r w:rsidRPr="00A9787F">
              <w:rPr>
                <w:rFonts w:cs="Times New Roman"/>
                <w:sz w:val="26"/>
                <w:szCs w:val="26"/>
              </w:rPr>
              <w:t>/</w:t>
            </w:r>
            <w:r w:rsidR="00781CA9" w:rsidRPr="00A9787F">
              <w:rPr>
                <w:rFonts w:cs="Times New Roman"/>
                <w:sz w:val="26"/>
                <w:szCs w:val="26"/>
              </w:rPr>
              <w:t>QĐ-UBND</w:t>
            </w:r>
          </w:p>
        </w:tc>
        <w:tc>
          <w:tcPr>
            <w:tcW w:w="5670" w:type="dxa"/>
          </w:tcPr>
          <w:p w14:paraId="1AA2BAD9" w14:textId="636D8184" w:rsidR="0069631F" w:rsidRPr="00A9787F" w:rsidRDefault="0069631F" w:rsidP="00795D28">
            <w:pPr>
              <w:spacing w:after="120"/>
              <w:jc w:val="center"/>
              <w:rPr>
                <w:rFonts w:cs="Times New Roman"/>
                <w:i/>
                <w:sz w:val="26"/>
                <w:szCs w:val="26"/>
              </w:rPr>
            </w:pPr>
            <w:r w:rsidRPr="00A9787F">
              <w:rPr>
                <w:rFonts w:cs="Times New Roman"/>
                <w:i/>
                <w:sz w:val="26"/>
                <w:szCs w:val="26"/>
              </w:rPr>
              <w:t>Hà Tĩnh, ngày</w:t>
            </w:r>
            <w:r w:rsidR="00420F23">
              <w:rPr>
                <w:rFonts w:cs="Times New Roman"/>
                <w:i/>
                <w:sz w:val="26"/>
                <w:szCs w:val="26"/>
              </w:rPr>
              <w:t xml:space="preserve"> 13 </w:t>
            </w:r>
            <w:r w:rsidR="00C85C46" w:rsidRPr="00A9787F">
              <w:rPr>
                <w:rFonts w:cs="Times New Roman"/>
                <w:i/>
                <w:sz w:val="26"/>
                <w:szCs w:val="26"/>
              </w:rPr>
              <w:t>tháng</w:t>
            </w:r>
            <w:r w:rsidR="00420F23">
              <w:rPr>
                <w:rFonts w:cs="Times New Roman"/>
                <w:i/>
                <w:sz w:val="26"/>
                <w:szCs w:val="26"/>
              </w:rPr>
              <w:t xml:space="preserve"> 10 </w:t>
            </w:r>
            <w:r w:rsidRPr="00A9787F">
              <w:rPr>
                <w:rFonts w:cs="Times New Roman"/>
                <w:i/>
                <w:sz w:val="26"/>
                <w:szCs w:val="26"/>
              </w:rPr>
              <w:t>năm 20</w:t>
            </w:r>
            <w:r w:rsidR="00B9681F" w:rsidRPr="00A9787F">
              <w:rPr>
                <w:rFonts w:cs="Times New Roman"/>
                <w:i/>
                <w:sz w:val="26"/>
                <w:szCs w:val="26"/>
              </w:rPr>
              <w:t>2</w:t>
            </w:r>
            <w:r w:rsidR="00613F5F" w:rsidRPr="00A9787F">
              <w:rPr>
                <w:rFonts w:cs="Times New Roman"/>
                <w:i/>
                <w:sz w:val="26"/>
                <w:szCs w:val="26"/>
              </w:rPr>
              <w:t>5</w:t>
            </w:r>
          </w:p>
        </w:tc>
      </w:tr>
    </w:tbl>
    <w:p w14:paraId="03FD4999" w14:textId="6426659F" w:rsidR="00257B0C" w:rsidRPr="00A9787F" w:rsidRDefault="00257B0C" w:rsidP="0014226E">
      <w:pPr>
        <w:spacing w:before="240" w:after="240" w:line="240" w:lineRule="auto"/>
        <w:rPr>
          <w:rFonts w:cs="Times New Roman"/>
          <w:szCs w:val="28"/>
        </w:rPr>
      </w:pPr>
    </w:p>
    <w:p w14:paraId="35AED595" w14:textId="5F9567B7" w:rsidR="00BC1EEF" w:rsidRPr="00A9787F" w:rsidRDefault="008E29AD" w:rsidP="0014226E">
      <w:pPr>
        <w:spacing w:before="120" w:line="240" w:lineRule="auto"/>
        <w:jc w:val="center"/>
        <w:rPr>
          <w:rFonts w:cs="Times New Roman"/>
          <w:b/>
          <w:szCs w:val="28"/>
        </w:rPr>
      </w:pPr>
      <w:r w:rsidRPr="00A9787F">
        <w:rPr>
          <w:rFonts w:cs="Times New Roman"/>
          <w:b/>
          <w:noProof/>
          <w:szCs w:val="28"/>
        </w:rPr>
        <mc:AlternateContent>
          <mc:Choice Requires="wps">
            <w:drawing>
              <wp:anchor distT="0" distB="0" distL="114300" distR="114300" simplePos="0" relativeHeight="251664384" behindDoc="0" locked="0" layoutInCell="1" allowOverlap="1" wp14:anchorId="22C07E91" wp14:editId="5F0FD743">
                <wp:simplePos x="0" y="0"/>
                <wp:positionH relativeFrom="margin">
                  <wp:align>center</wp:align>
                </wp:positionH>
                <wp:positionV relativeFrom="paragraph">
                  <wp:posOffset>1073150</wp:posOffset>
                </wp:positionV>
                <wp:extent cx="1467000" cy="0"/>
                <wp:effectExtent l="0" t="0" r="0" b="0"/>
                <wp:wrapNone/>
                <wp:docPr id="1547101654" name="Straight Connector 5"/>
                <wp:cNvGraphicFramePr/>
                <a:graphic xmlns:a="http://schemas.openxmlformats.org/drawingml/2006/main">
                  <a:graphicData uri="http://schemas.microsoft.com/office/word/2010/wordprocessingShape">
                    <wps:wsp>
                      <wps:cNvCnPr/>
                      <wps:spPr>
                        <a:xfrm>
                          <a:off x="0" y="0"/>
                          <a:ext cx="146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16335CF" id="Straight Connector 5" o:spid="_x0000_s1026" style="position:absolute;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4.5pt" to="115.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" strokecolor="black [3040]">
                <w10:wrap anchorx="margin"/>
              </v:line>
            </w:pict>
          </mc:Fallback>
        </mc:AlternateContent>
      </w:r>
      <w:r w:rsidR="005A08DD" w:rsidRPr="00A9787F">
        <w:rPr>
          <w:rFonts w:cs="Times New Roman"/>
          <w:b/>
          <w:szCs w:val="28"/>
        </w:rPr>
        <w:t>QUYẾT ĐỊNH</w:t>
      </w:r>
      <w:r w:rsidR="0069631F" w:rsidRPr="00A9787F">
        <w:rPr>
          <w:rFonts w:cs="Times New Roman"/>
          <w:b/>
          <w:szCs w:val="28"/>
        </w:rPr>
        <w:br/>
      </w:r>
      <w:r w:rsidR="007045AA" w:rsidRPr="00A9787F">
        <w:rPr>
          <w:rFonts w:cs="Times New Roman"/>
          <w:b/>
          <w:szCs w:val="28"/>
        </w:rPr>
        <w:t>P</w:t>
      </w:r>
      <w:r w:rsidR="000E418C" w:rsidRPr="00A9787F">
        <w:rPr>
          <w:rFonts w:cs="Times New Roman"/>
          <w:b/>
          <w:szCs w:val="28"/>
        </w:rPr>
        <w:t>hân cấp thẩm quyền quyết định xác lập, phê duyệt phương án xử lý</w:t>
      </w:r>
      <w:r w:rsidR="00592FB8" w:rsidRPr="00A9787F">
        <w:rPr>
          <w:rFonts w:cs="Times New Roman"/>
          <w:b/>
          <w:szCs w:val="28"/>
        </w:rPr>
        <w:br/>
      </w:r>
      <w:r w:rsidR="000E418C" w:rsidRPr="00A9787F">
        <w:rPr>
          <w:rFonts w:cs="Times New Roman"/>
          <w:b/>
          <w:szCs w:val="28"/>
        </w:rPr>
        <w:t>tài</w:t>
      </w:r>
      <w:r w:rsidR="00592FB8" w:rsidRPr="00A9787F">
        <w:rPr>
          <w:rFonts w:cs="Times New Roman"/>
          <w:b/>
          <w:szCs w:val="28"/>
        </w:rPr>
        <w:t xml:space="preserve"> </w:t>
      </w:r>
      <w:r w:rsidR="000E418C" w:rsidRPr="00A9787F">
        <w:rPr>
          <w:rFonts w:cs="Times New Roman"/>
          <w:b/>
          <w:szCs w:val="28"/>
        </w:rPr>
        <w:t>sản được xác lập quyền sở hữu toàn dân; quy định tỷ lệ (mức) khoán</w:t>
      </w:r>
      <w:r w:rsidR="00592FB8" w:rsidRPr="00A9787F">
        <w:rPr>
          <w:rFonts w:cs="Times New Roman"/>
          <w:b/>
          <w:szCs w:val="28"/>
        </w:rPr>
        <w:br/>
      </w:r>
      <w:r w:rsidR="000E418C" w:rsidRPr="00A9787F">
        <w:rPr>
          <w:rFonts w:cs="Times New Roman"/>
          <w:b/>
          <w:szCs w:val="28"/>
        </w:rPr>
        <w:t>chi phí</w:t>
      </w:r>
      <w:r w:rsidR="00592FB8" w:rsidRPr="00A9787F">
        <w:rPr>
          <w:rFonts w:cs="Times New Roman"/>
          <w:b/>
          <w:szCs w:val="28"/>
        </w:rPr>
        <w:t xml:space="preserve"> </w:t>
      </w:r>
      <w:r w:rsidR="000E418C" w:rsidRPr="00A9787F">
        <w:rPr>
          <w:rFonts w:cs="Times New Roman"/>
          <w:b/>
          <w:szCs w:val="28"/>
        </w:rPr>
        <w:t>quản lý, xử lý tài sản được xác lập</w:t>
      </w:r>
      <w:r w:rsidR="00A83B85" w:rsidRPr="00A9787F">
        <w:rPr>
          <w:rFonts w:cs="Times New Roman"/>
          <w:b/>
          <w:szCs w:val="28"/>
        </w:rPr>
        <w:t xml:space="preserve"> </w:t>
      </w:r>
      <w:r w:rsidR="000E418C" w:rsidRPr="00A9787F">
        <w:rPr>
          <w:rFonts w:cs="Times New Roman"/>
          <w:b/>
          <w:szCs w:val="28"/>
        </w:rPr>
        <w:t>quyền sở hữu toàn dân</w:t>
      </w:r>
      <w:bookmarkStart w:id="0" w:name="_Hlk207206032"/>
      <w:r w:rsidR="00592FB8" w:rsidRPr="00A9787F">
        <w:rPr>
          <w:rFonts w:cs="Times New Roman"/>
          <w:b/>
          <w:szCs w:val="28"/>
        </w:rPr>
        <w:br/>
      </w:r>
      <w:r w:rsidR="000E418C" w:rsidRPr="00A9787F">
        <w:rPr>
          <w:rFonts w:cs="Times New Roman"/>
          <w:b/>
          <w:szCs w:val="28"/>
        </w:rPr>
        <w:t>thuộc phạm vi quản lý của tỉnh Hà Tĩnh</w:t>
      </w:r>
      <w:bookmarkEnd w:id="0"/>
    </w:p>
    <w:p w14:paraId="304B1711" w14:textId="765615F6" w:rsidR="000E418C" w:rsidRPr="000A7661" w:rsidRDefault="000E418C" w:rsidP="0014226E">
      <w:pPr>
        <w:spacing w:before="240" w:after="240" w:line="240" w:lineRule="auto"/>
        <w:rPr>
          <w:rFonts w:cs="Times New Roman"/>
          <w:szCs w:val="28"/>
        </w:rPr>
      </w:pPr>
    </w:p>
    <w:p w14:paraId="316D12FD" w14:textId="77777777" w:rsidR="00685C98" w:rsidRDefault="000E418C" w:rsidP="00E570D5">
      <w:pPr>
        <w:spacing w:before="120" w:line="254" w:lineRule="auto"/>
        <w:ind w:firstLine="709"/>
        <w:rPr>
          <w:rFonts w:cs="Times New Roman"/>
          <w:i/>
          <w:szCs w:val="28"/>
        </w:rPr>
      </w:pPr>
      <w:r w:rsidRPr="00A9787F">
        <w:rPr>
          <w:rFonts w:cs="Times New Roman"/>
          <w:i/>
          <w:szCs w:val="28"/>
        </w:rPr>
        <w:t>Căn cứ Luật Tổ chức chính quyền địa phương ngày 16 tháng 6 năm 2025;</w:t>
      </w:r>
    </w:p>
    <w:p w14:paraId="2CA28E1A" w14:textId="7D193B04" w:rsidR="000E418C" w:rsidRPr="00A9787F" w:rsidRDefault="000E418C" w:rsidP="00E570D5">
      <w:pPr>
        <w:spacing w:before="120" w:line="254" w:lineRule="auto"/>
        <w:ind w:firstLine="709"/>
        <w:rPr>
          <w:rFonts w:cs="Times New Roman"/>
          <w:i/>
          <w:szCs w:val="28"/>
        </w:rPr>
      </w:pPr>
      <w:r w:rsidRPr="00A9787F">
        <w:rPr>
          <w:rFonts w:cs="Times New Roman"/>
          <w:i/>
          <w:iCs/>
          <w:szCs w:val="28"/>
        </w:rPr>
        <w:t xml:space="preserve">Căn cứ </w:t>
      </w:r>
      <w:r w:rsidRPr="00A9787F">
        <w:rPr>
          <w:rFonts w:cs="Times New Roman"/>
          <w:i/>
          <w:color w:val="000000"/>
          <w:szCs w:val="28"/>
        </w:rPr>
        <w:t xml:space="preserve">Luật </w:t>
      </w:r>
      <w:r w:rsidR="00C23165" w:rsidRPr="00A9787F">
        <w:rPr>
          <w:rFonts w:cs="Times New Roman"/>
          <w:i/>
          <w:color w:val="000000"/>
          <w:szCs w:val="28"/>
        </w:rPr>
        <w:t>B</w:t>
      </w:r>
      <w:r w:rsidRPr="00A9787F">
        <w:rPr>
          <w:rFonts w:cs="Times New Roman"/>
          <w:i/>
          <w:color w:val="000000"/>
          <w:szCs w:val="28"/>
        </w:rPr>
        <w:t>an hành văn bản quy phạm pháp luật</w:t>
      </w:r>
      <w:r w:rsidR="00C23165" w:rsidRPr="00A9787F">
        <w:rPr>
          <w:rFonts w:cs="Times New Roman"/>
          <w:i/>
          <w:color w:val="000000"/>
          <w:szCs w:val="28"/>
        </w:rPr>
        <w:t xml:space="preserve"> </w:t>
      </w:r>
      <w:r w:rsidRPr="00A9787F">
        <w:rPr>
          <w:rFonts w:cs="Times New Roman"/>
          <w:i/>
          <w:color w:val="000000"/>
          <w:szCs w:val="28"/>
        </w:rPr>
        <w:t>ngày 19 tháng 02 năm 2025;</w:t>
      </w:r>
      <w:r w:rsidR="00685C98">
        <w:rPr>
          <w:rFonts w:cs="Times New Roman"/>
          <w:i/>
          <w:color w:val="000000"/>
          <w:szCs w:val="28"/>
        </w:rPr>
        <w:t xml:space="preserve"> </w:t>
      </w:r>
      <w:r w:rsidRPr="00A9787F">
        <w:rPr>
          <w:rFonts w:cs="Times New Roman"/>
          <w:i/>
          <w:color w:val="000000"/>
          <w:szCs w:val="28"/>
        </w:rPr>
        <w:t>Luật sửa đổi bổ sung một số điều của Luật Ban hành văn bản quy phạm pháp luật ngày 25 tháng 6 năm 2025;</w:t>
      </w:r>
    </w:p>
    <w:p w14:paraId="1E8E88AE" w14:textId="05D2C4AB" w:rsidR="005E607A" w:rsidRPr="00685C98" w:rsidRDefault="005E607A" w:rsidP="00E570D5">
      <w:pPr>
        <w:spacing w:before="120" w:line="254" w:lineRule="auto"/>
        <w:ind w:firstLine="709"/>
        <w:rPr>
          <w:rFonts w:ascii="Times New Roman Italic" w:hAnsi="Times New Roman Italic" w:cs="Times New Roman"/>
          <w:i/>
          <w:iCs/>
          <w:spacing w:val="-2"/>
          <w:szCs w:val="28"/>
          <w:shd w:val="clear" w:color="auto" w:fill="FFFFFF"/>
          <w:lang w:val="en-GB"/>
        </w:rPr>
      </w:pPr>
      <w:bookmarkStart w:id="1" w:name="_Hlk205975161"/>
      <w:r w:rsidRPr="00685C98">
        <w:rPr>
          <w:rFonts w:ascii="Times New Roman Italic" w:hAnsi="Times New Roman Italic" w:cs="Times New Roman"/>
          <w:i/>
          <w:iCs/>
          <w:spacing w:val="-2"/>
          <w:szCs w:val="28"/>
          <w:shd w:val="clear" w:color="auto" w:fill="FFFFFF"/>
          <w:lang w:val="nl-NL"/>
        </w:rPr>
        <w:t>Căn cứ </w:t>
      </w:r>
      <w:bookmarkStart w:id="2" w:name="tvpllink_tmztcowzkm"/>
      <w:r w:rsidRPr="00685C98">
        <w:rPr>
          <w:rFonts w:ascii="Times New Roman Italic" w:hAnsi="Times New Roman Italic" w:cs="Times New Roman"/>
          <w:i/>
          <w:iCs/>
          <w:spacing w:val="-2"/>
          <w:szCs w:val="28"/>
          <w:shd w:val="clear" w:color="auto" w:fill="FFFFFF"/>
          <w:lang w:val="en-GB"/>
        </w:rPr>
        <w:fldChar w:fldCharType="begin"/>
      </w:r>
      <w:r w:rsidRPr="00685C98">
        <w:rPr>
          <w:rFonts w:ascii="Times New Roman Italic" w:hAnsi="Times New Roman Italic" w:cs="Times New Roman"/>
          <w:i/>
          <w:iCs/>
          <w:spacing w:val="-2"/>
          <w:szCs w:val="28"/>
          <w:shd w:val="clear" w:color="auto" w:fill="FFFFFF"/>
          <w:lang w:val="nl-NL"/>
        </w:rPr>
        <w:instrText>HYPERLINK "https://thuvienphapluat.vn/van-ban/Tai-chinh-nha-nuoc/Luat-Quan-ly-su-dung-tai-san-cong-2017-322220.aspx" \t "_blank"</w:instrText>
      </w:r>
      <w:r w:rsidRPr="00685C98">
        <w:rPr>
          <w:rFonts w:ascii="Times New Roman Italic" w:hAnsi="Times New Roman Italic" w:cs="Times New Roman"/>
          <w:i/>
          <w:iCs/>
          <w:spacing w:val="-2"/>
          <w:szCs w:val="28"/>
          <w:shd w:val="clear" w:color="auto" w:fill="FFFFFF"/>
          <w:lang w:val="en-GB"/>
        </w:rPr>
        <w:fldChar w:fldCharType="separate"/>
      </w:r>
      <w:r w:rsidRPr="00685C98">
        <w:rPr>
          <w:rFonts w:ascii="Times New Roman Italic" w:hAnsi="Times New Roman Italic" w:cs="Times New Roman"/>
          <w:i/>
          <w:iCs/>
          <w:spacing w:val="-2"/>
          <w:szCs w:val="28"/>
          <w:shd w:val="clear" w:color="auto" w:fill="FFFFFF"/>
          <w:lang w:val="nl-NL"/>
        </w:rPr>
        <w:t>Luật Quản lý, sử dụng tài sản công</w:t>
      </w:r>
      <w:r w:rsidRPr="00685C98">
        <w:rPr>
          <w:rFonts w:ascii="Times New Roman Italic" w:hAnsi="Times New Roman Italic" w:cs="Times New Roman"/>
          <w:i/>
          <w:iCs/>
          <w:spacing w:val="-2"/>
          <w:szCs w:val="28"/>
          <w:shd w:val="clear" w:color="auto" w:fill="FFFFFF"/>
          <w:lang w:val="en-GB"/>
        </w:rPr>
        <w:fldChar w:fldCharType="end"/>
      </w:r>
      <w:bookmarkEnd w:id="2"/>
      <w:r w:rsidR="00C23165" w:rsidRPr="00685C98">
        <w:rPr>
          <w:rFonts w:ascii="Times New Roman Italic" w:hAnsi="Times New Roman Italic" w:cs="Times New Roman"/>
          <w:i/>
          <w:iCs/>
          <w:spacing w:val="-2"/>
          <w:szCs w:val="28"/>
          <w:shd w:val="clear" w:color="auto" w:fill="FFFFFF"/>
          <w:lang w:val="en-GB"/>
        </w:rPr>
        <w:t xml:space="preserve"> </w:t>
      </w:r>
      <w:r w:rsidRPr="00685C98">
        <w:rPr>
          <w:rFonts w:ascii="Times New Roman Italic" w:hAnsi="Times New Roman Italic" w:cs="Times New Roman"/>
          <w:i/>
          <w:iCs/>
          <w:spacing w:val="-2"/>
          <w:szCs w:val="28"/>
          <w:shd w:val="clear" w:color="auto" w:fill="FFFFFF"/>
          <w:lang w:val="nl-NL"/>
        </w:rPr>
        <w:t>ngày 21 tháng 6 năm 2017</w:t>
      </w:r>
      <w:r w:rsidRPr="00685C98">
        <w:rPr>
          <w:rFonts w:ascii="Times New Roman Italic" w:hAnsi="Times New Roman Italic" w:cs="Times New Roman"/>
          <w:i/>
          <w:iCs/>
          <w:spacing w:val="-2"/>
          <w:szCs w:val="28"/>
          <w:shd w:val="clear" w:color="auto" w:fill="FFFFFF"/>
          <w:lang w:val="en-GB"/>
        </w:rPr>
        <w:t>;</w:t>
      </w:r>
      <w:r w:rsidR="00685C98" w:rsidRPr="00685C98">
        <w:rPr>
          <w:rFonts w:ascii="Times New Roman Italic" w:hAnsi="Times New Roman Italic" w:cs="Times New Roman"/>
          <w:i/>
          <w:iCs/>
          <w:spacing w:val="-2"/>
          <w:szCs w:val="28"/>
          <w:shd w:val="clear" w:color="auto" w:fill="FFFFFF"/>
          <w:lang w:val="en-GB"/>
        </w:rPr>
        <w:t xml:space="preserve">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14:paraId="0BBF0185" w14:textId="7E942F2A" w:rsidR="006512A6" w:rsidRPr="00A9787F" w:rsidRDefault="006512A6" w:rsidP="00E570D5">
      <w:pPr>
        <w:spacing w:before="120" w:line="254" w:lineRule="auto"/>
        <w:ind w:firstLine="709"/>
        <w:rPr>
          <w:rFonts w:cs="Times New Roman"/>
          <w:i/>
          <w:iCs/>
          <w:szCs w:val="28"/>
        </w:rPr>
      </w:pPr>
      <w:r w:rsidRPr="00A9787F">
        <w:rPr>
          <w:rFonts w:cs="Times New Roman"/>
          <w:i/>
          <w:iCs/>
          <w:szCs w:val="28"/>
          <w:lang w:val="vi-VN"/>
        </w:rPr>
        <w:t xml:space="preserve">Căn cứ Nghị định số </w:t>
      </w:r>
      <w:r w:rsidRPr="00A9787F">
        <w:rPr>
          <w:rFonts w:cs="Times New Roman"/>
          <w:i/>
          <w:iCs/>
          <w:szCs w:val="28"/>
        </w:rPr>
        <w:t>77</w:t>
      </w:r>
      <w:r w:rsidRPr="00A9787F">
        <w:rPr>
          <w:rFonts w:cs="Times New Roman"/>
          <w:i/>
          <w:iCs/>
          <w:szCs w:val="28"/>
          <w:lang w:val="vi-VN"/>
        </w:rPr>
        <w:t>/20</w:t>
      </w:r>
      <w:r w:rsidRPr="00A9787F">
        <w:rPr>
          <w:rFonts w:cs="Times New Roman"/>
          <w:i/>
          <w:iCs/>
          <w:szCs w:val="28"/>
        </w:rPr>
        <w:t>25</w:t>
      </w:r>
      <w:r w:rsidRPr="00A9787F">
        <w:rPr>
          <w:rFonts w:cs="Times New Roman"/>
          <w:i/>
          <w:iCs/>
          <w:szCs w:val="28"/>
          <w:lang w:val="vi-VN"/>
        </w:rPr>
        <w:t xml:space="preserve">/NĐ-CP ngày </w:t>
      </w:r>
      <w:r w:rsidRPr="00A9787F">
        <w:rPr>
          <w:rFonts w:cs="Times New Roman"/>
          <w:i/>
          <w:iCs/>
          <w:szCs w:val="28"/>
        </w:rPr>
        <w:t>01</w:t>
      </w:r>
      <w:r w:rsidRPr="00A9787F">
        <w:rPr>
          <w:rFonts w:cs="Times New Roman"/>
          <w:i/>
          <w:iCs/>
          <w:szCs w:val="28"/>
          <w:lang w:val="vi-VN"/>
        </w:rPr>
        <w:t xml:space="preserve"> tháng </w:t>
      </w:r>
      <w:r w:rsidRPr="00A9787F">
        <w:rPr>
          <w:rFonts w:cs="Times New Roman"/>
          <w:i/>
          <w:iCs/>
          <w:szCs w:val="28"/>
        </w:rPr>
        <w:t>4</w:t>
      </w:r>
      <w:r w:rsidRPr="00A9787F">
        <w:rPr>
          <w:rFonts w:cs="Times New Roman"/>
          <w:i/>
          <w:iCs/>
          <w:szCs w:val="28"/>
          <w:lang w:val="vi-VN"/>
        </w:rPr>
        <w:t xml:space="preserve"> năm 20</w:t>
      </w:r>
      <w:r w:rsidRPr="00A9787F">
        <w:rPr>
          <w:rFonts w:cs="Times New Roman"/>
          <w:i/>
          <w:iCs/>
          <w:szCs w:val="28"/>
        </w:rPr>
        <w:t>25</w:t>
      </w:r>
      <w:r w:rsidRPr="00A9787F">
        <w:rPr>
          <w:rFonts w:cs="Times New Roman"/>
          <w:i/>
          <w:iCs/>
          <w:szCs w:val="28"/>
          <w:lang w:val="vi-VN"/>
        </w:rPr>
        <w:t xml:space="preserve"> của Chính phủ quy định </w:t>
      </w:r>
      <w:r w:rsidRPr="00A9787F">
        <w:rPr>
          <w:rFonts w:cs="Times New Roman"/>
          <w:i/>
          <w:iCs/>
          <w:szCs w:val="28"/>
        </w:rPr>
        <w:t>thẩm quyền, thủ tục xác lập quyền sở hữu toàn dân về tài sản và xử lý đối với tài sản được xác lập quyền sở hữu toàn dân;</w:t>
      </w:r>
    </w:p>
    <w:bookmarkEnd w:id="1"/>
    <w:p w14:paraId="19F19B03" w14:textId="7A67E39E" w:rsidR="000E418C" w:rsidRDefault="000E418C" w:rsidP="00E570D5">
      <w:pPr>
        <w:spacing w:before="120" w:line="254" w:lineRule="auto"/>
        <w:ind w:firstLine="720"/>
        <w:rPr>
          <w:rFonts w:cs="Times New Roman"/>
          <w:i/>
          <w:iCs/>
          <w:szCs w:val="28"/>
          <w:shd w:val="clear" w:color="auto" w:fill="FFFFFF"/>
        </w:rPr>
      </w:pPr>
      <w:r w:rsidRPr="00A9787F">
        <w:rPr>
          <w:rFonts w:cs="Times New Roman"/>
          <w:i/>
          <w:szCs w:val="28"/>
        </w:rPr>
        <w:t>Theo đề nghị của</w:t>
      </w:r>
      <w:r w:rsidR="00AF2EFA">
        <w:rPr>
          <w:rFonts w:cs="Times New Roman"/>
          <w:i/>
          <w:szCs w:val="28"/>
        </w:rPr>
        <w:t xml:space="preserve"> Giám đốc</w:t>
      </w:r>
      <w:r w:rsidRPr="00A9787F">
        <w:rPr>
          <w:rFonts w:cs="Times New Roman"/>
          <w:i/>
          <w:szCs w:val="28"/>
        </w:rPr>
        <w:t xml:space="preserve"> Sở Tài chính tại Tờ trình số</w:t>
      </w:r>
      <w:r w:rsidR="00AF2EFA">
        <w:rPr>
          <w:rFonts w:cs="Times New Roman"/>
          <w:i/>
          <w:szCs w:val="28"/>
        </w:rPr>
        <w:t xml:space="preserve"> 6743</w:t>
      </w:r>
      <w:r w:rsidRPr="00A9787F">
        <w:rPr>
          <w:rFonts w:cs="Times New Roman"/>
          <w:i/>
          <w:szCs w:val="28"/>
        </w:rPr>
        <w:t>/TTr-STC ngày</w:t>
      </w:r>
      <w:r w:rsidR="00AF2EFA">
        <w:rPr>
          <w:rFonts w:cs="Times New Roman"/>
          <w:i/>
          <w:szCs w:val="28"/>
        </w:rPr>
        <w:t xml:space="preserve"> 24/9/</w:t>
      </w:r>
      <w:r w:rsidRPr="00A9787F">
        <w:rPr>
          <w:rFonts w:cs="Times New Roman"/>
          <w:i/>
          <w:szCs w:val="28"/>
        </w:rPr>
        <w:t>2025</w:t>
      </w:r>
      <w:r w:rsidR="00502603">
        <w:rPr>
          <w:rFonts w:cs="Times New Roman"/>
          <w:i/>
          <w:szCs w:val="28"/>
        </w:rPr>
        <w:t>, ý kiến thẩm định của Sở Tư pháp tại</w:t>
      </w:r>
      <w:r w:rsidRPr="00A9787F">
        <w:rPr>
          <w:rFonts w:cs="Times New Roman"/>
          <w:i/>
          <w:szCs w:val="28"/>
        </w:rPr>
        <w:t xml:space="preserve"> </w:t>
      </w:r>
      <w:r w:rsidRPr="00A9787F">
        <w:rPr>
          <w:rFonts w:cs="Times New Roman"/>
          <w:i/>
          <w:iCs/>
          <w:szCs w:val="28"/>
          <w:shd w:val="clear" w:color="auto" w:fill="FFFFFF"/>
          <w:lang w:val="vi-VN"/>
        </w:rPr>
        <w:t xml:space="preserve">Báo cáo số </w:t>
      </w:r>
      <w:r w:rsidR="002F36C5" w:rsidRPr="00A9787F">
        <w:rPr>
          <w:rFonts w:cs="Times New Roman"/>
          <w:i/>
          <w:iCs/>
          <w:szCs w:val="28"/>
          <w:shd w:val="clear" w:color="auto" w:fill="FFFFFF"/>
        </w:rPr>
        <w:t>2611</w:t>
      </w:r>
      <w:r w:rsidRPr="00A9787F">
        <w:rPr>
          <w:rFonts w:cs="Times New Roman"/>
          <w:i/>
          <w:iCs/>
          <w:szCs w:val="28"/>
          <w:shd w:val="clear" w:color="auto" w:fill="FFFFFF"/>
          <w:lang w:val="vi-VN"/>
        </w:rPr>
        <w:t xml:space="preserve">/BC-STP ngày </w:t>
      </w:r>
      <w:r w:rsidR="002F36C5" w:rsidRPr="00A9787F">
        <w:rPr>
          <w:rFonts w:cs="Times New Roman"/>
          <w:i/>
          <w:iCs/>
          <w:szCs w:val="28"/>
          <w:shd w:val="clear" w:color="auto" w:fill="FFFFFF"/>
        </w:rPr>
        <w:t>16/9/2025</w:t>
      </w:r>
      <w:r w:rsidR="00AF2EFA">
        <w:rPr>
          <w:rFonts w:cs="Times New Roman"/>
          <w:i/>
          <w:iCs/>
          <w:szCs w:val="28"/>
          <w:shd w:val="clear" w:color="auto" w:fill="FFFFFF"/>
        </w:rPr>
        <w:t>;</w:t>
      </w:r>
    </w:p>
    <w:p w14:paraId="716C77A3" w14:textId="1A0CF0DE" w:rsidR="00CD6464" w:rsidRPr="00AF2EFA" w:rsidRDefault="00CD6464" w:rsidP="00E570D5">
      <w:pPr>
        <w:spacing w:before="120" w:line="254" w:lineRule="auto"/>
        <w:ind w:firstLine="720"/>
        <w:rPr>
          <w:rFonts w:cs="Times New Roman"/>
          <w:i/>
          <w:iCs/>
          <w:szCs w:val="28"/>
        </w:rPr>
      </w:pPr>
      <w:r>
        <w:rPr>
          <w:rFonts w:cs="Times New Roman"/>
          <w:i/>
          <w:iCs/>
          <w:szCs w:val="28"/>
          <w:shd w:val="clear" w:color="auto" w:fill="FFFFFF"/>
        </w:rPr>
        <w:t xml:space="preserve">Thực hiện kết luận của UBND tỉnh tại cuộc họp ngày </w:t>
      </w:r>
      <w:r w:rsidR="001A4513">
        <w:rPr>
          <w:rFonts w:cs="Times New Roman"/>
          <w:i/>
          <w:iCs/>
          <w:szCs w:val="28"/>
          <w:shd w:val="clear" w:color="auto" w:fill="FFFFFF"/>
        </w:rPr>
        <w:t>09</w:t>
      </w:r>
      <w:r>
        <w:rPr>
          <w:rFonts w:cs="Times New Roman"/>
          <w:i/>
          <w:iCs/>
          <w:szCs w:val="28"/>
          <w:shd w:val="clear" w:color="auto" w:fill="FFFFFF"/>
        </w:rPr>
        <w:t>/</w:t>
      </w:r>
      <w:r w:rsidR="001A4513">
        <w:rPr>
          <w:rFonts w:cs="Times New Roman"/>
          <w:i/>
          <w:iCs/>
          <w:szCs w:val="28"/>
          <w:shd w:val="clear" w:color="auto" w:fill="FFFFFF"/>
        </w:rPr>
        <w:t>10/</w:t>
      </w:r>
      <w:r>
        <w:rPr>
          <w:rFonts w:cs="Times New Roman"/>
          <w:i/>
          <w:iCs/>
          <w:szCs w:val="28"/>
          <w:shd w:val="clear" w:color="auto" w:fill="FFFFFF"/>
        </w:rPr>
        <w:t xml:space="preserve">/2025 (Thông báo số </w:t>
      </w:r>
      <w:r w:rsidR="001A4513">
        <w:rPr>
          <w:rFonts w:cs="Times New Roman"/>
          <w:i/>
          <w:iCs/>
          <w:szCs w:val="28"/>
          <w:shd w:val="clear" w:color="auto" w:fill="FFFFFF"/>
        </w:rPr>
        <w:t>546</w:t>
      </w:r>
      <w:r>
        <w:rPr>
          <w:rFonts w:cs="Times New Roman"/>
          <w:i/>
          <w:iCs/>
          <w:szCs w:val="28"/>
          <w:shd w:val="clear" w:color="auto" w:fill="FFFFFF"/>
        </w:rPr>
        <w:t xml:space="preserve">/TB-UBND ngày </w:t>
      </w:r>
      <w:r w:rsidR="001A4513">
        <w:rPr>
          <w:rFonts w:cs="Times New Roman"/>
          <w:i/>
          <w:iCs/>
          <w:szCs w:val="28"/>
          <w:shd w:val="clear" w:color="auto" w:fill="FFFFFF"/>
        </w:rPr>
        <w:t>09</w:t>
      </w:r>
      <w:r>
        <w:rPr>
          <w:rFonts w:cs="Times New Roman"/>
          <w:i/>
          <w:iCs/>
          <w:szCs w:val="28"/>
          <w:shd w:val="clear" w:color="auto" w:fill="FFFFFF"/>
        </w:rPr>
        <w:t>/</w:t>
      </w:r>
      <w:r w:rsidR="001A4513">
        <w:rPr>
          <w:rFonts w:cs="Times New Roman"/>
          <w:i/>
          <w:iCs/>
          <w:szCs w:val="28"/>
          <w:shd w:val="clear" w:color="auto" w:fill="FFFFFF"/>
        </w:rPr>
        <w:t>10</w:t>
      </w:r>
      <w:r>
        <w:rPr>
          <w:rFonts w:cs="Times New Roman"/>
          <w:i/>
          <w:iCs/>
          <w:szCs w:val="28"/>
          <w:shd w:val="clear" w:color="auto" w:fill="FFFFFF"/>
        </w:rPr>
        <w:t xml:space="preserve">/2025); kết luận của Ban Thường vụ Đảng ủy UBND tỉnh tại cuộc họp ngày </w:t>
      </w:r>
      <w:r w:rsidR="001A4513">
        <w:rPr>
          <w:rFonts w:cs="Times New Roman"/>
          <w:i/>
          <w:iCs/>
          <w:szCs w:val="28"/>
          <w:shd w:val="clear" w:color="auto" w:fill="FFFFFF"/>
        </w:rPr>
        <w:t>09</w:t>
      </w:r>
      <w:r>
        <w:rPr>
          <w:rFonts w:cs="Times New Roman"/>
          <w:i/>
          <w:iCs/>
          <w:szCs w:val="28"/>
          <w:shd w:val="clear" w:color="auto" w:fill="FFFFFF"/>
        </w:rPr>
        <w:t>/</w:t>
      </w:r>
      <w:r w:rsidR="001A4513">
        <w:rPr>
          <w:rFonts w:cs="Times New Roman"/>
          <w:i/>
          <w:iCs/>
          <w:szCs w:val="28"/>
          <w:shd w:val="clear" w:color="auto" w:fill="FFFFFF"/>
        </w:rPr>
        <w:t>10</w:t>
      </w:r>
      <w:r>
        <w:rPr>
          <w:rFonts w:cs="Times New Roman"/>
          <w:i/>
          <w:iCs/>
          <w:szCs w:val="28"/>
          <w:shd w:val="clear" w:color="auto" w:fill="FFFFFF"/>
        </w:rPr>
        <w:t xml:space="preserve">/2025 (Thông báo số </w:t>
      </w:r>
      <w:r w:rsidR="001A4513">
        <w:rPr>
          <w:rFonts w:cs="Times New Roman"/>
          <w:i/>
          <w:iCs/>
          <w:szCs w:val="28"/>
          <w:shd w:val="clear" w:color="auto" w:fill="FFFFFF"/>
        </w:rPr>
        <w:t>14</w:t>
      </w:r>
      <w:r>
        <w:rPr>
          <w:rFonts w:cs="Times New Roman"/>
          <w:i/>
          <w:iCs/>
          <w:szCs w:val="28"/>
          <w:shd w:val="clear" w:color="auto" w:fill="FFFFFF"/>
        </w:rPr>
        <w:t xml:space="preserve">-TB/ĐU ngày </w:t>
      </w:r>
      <w:r w:rsidR="001A4513">
        <w:rPr>
          <w:rFonts w:cs="Times New Roman"/>
          <w:i/>
          <w:iCs/>
          <w:szCs w:val="28"/>
          <w:shd w:val="clear" w:color="auto" w:fill="FFFFFF"/>
        </w:rPr>
        <w:t>09</w:t>
      </w:r>
      <w:r>
        <w:rPr>
          <w:rFonts w:cs="Times New Roman"/>
          <w:i/>
          <w:iCs/>
          <w:szCs w:val="28"/>
          <w:shd w:val="clear" w:color="auto" w:fill="FFFFFF"/>
        </w:rPr>
        <w:t>/</w:t>
      </w:r>
      <w:r w:rsidR="001A4513">
        <w:rPr>
          <w:rFonts w:cs="Times New Roman"/>
          <w:i/>
          <w:iCs/>
          <w:szCs w:val="28"/>
          <w:shd w:val="clear" w:color="auto" w:fill="FFFFFF"/>
        </w:rPr>
        <w:t>10</w:t>
      </w:r>
      <w:r>
        <w:rPr>
          <w:rFonts w:cs="Times New Roman"/>
          <w:i/>
          <w:iCs/>
          <w:szCs w:val="28"/>
          <w:shd w:val="clear" w:color="auto" w:fill="FFFFFF"/>
        </w:rPr>
        <w:t>/2025);</w:t>
      </w:r>
    </w:p>
    <w:p w14:paraId="1E1B5456" w14:textId="15E24763" w:rsidR="00A94567" w:rsidRPr="00502603" w:rsidRDefault="000E418C" w:rsidP="00E570D5">
      <w:pPr>
        <w:spacing w:before="120" w:line="254" w:lineRule="auto"/>
        <w:ind w:firstLine="720"/>
        <w:rPr>
          <w:rFonts w:cs="Times New Roman"/>
          <w:i/>
          <w:iCs/>
          <w:szCs w:val="28"/>
        </w:rPr>
      </w:pPr>
      <w:r w:rsidRPr="00A9787F">
        <w:rPr>
          <w:rFonts w:cs="Times New Roman"/>
          <w:i/>
          <w:szCs w:val="28"/>
          <w:lang w:val="vi-VN"/>
        </w:rPr>
        <w:t xml:space="preserve">Ủy ban nhân dân tỉnh </w:t>
      </w:r>
      <w:r w:rsidR="00C23165" w:rsidRPr="00A9787F">
        <w:rPr>
          <w:rFonts w:cs="Times New Roman"/>
          <w:i/>
          <w:szCs w:val="28"/>
          <w:lang w:val="vi-VN"/>
        </w:rPr>
        <w:t xml:space="preserve">ban hành </w:t>
      </w:r>
      <w:r w:rsidR="007545A0">
        <w:rPr>
          <w:rFonts w:cs="Times New Roman"/>
          <w:i/>
          <w:szCs w:val="28"/>
        </w:rPr>
        <w:t>Quyết định p</w:t>
      </w:r>
      <w:r w:rsidR="007545A0" w:rsidRPr="007545A0">
        <w:rPr>
          <w:rFonts w:cs="Times New Roman"/>
          <w:i/>
          <w:szCs w:val="28"/>
          <w:lang w:val="vi-VN"/>
        </w:rPr>
        <w:t>hân cấp thẩm quyền quyết định xác lập, phê duyệt phương án xử lý</w:t>
      </w:r>
      <w:r w:rsidR="007545A0">
        <w:rPr>
          <w:rFonts w:cs="Times New Roman"/>
          <w:i/>
          <w:szCs w:val="28"/>
        </w:rPr>
        <w:t xml:space="preserve"> </w:t>
      </w:r>
      <w:r w:rsidR="007545A0" w:rsidRPr="007545A0">
        <w:rPr>
          <w:rFonts w:cs="Times New Roman"/>
          <w:i/>
          <w:szCs w:val="28"/>
          <w:lang w:val="vi-VN"/>
        </w:rPr>
        <w:t>tài sản được xác lập quyền sở hữu toàn dân; quy định tỷ lệ (mức) khoán</w:t>
      </w:r>
      <w:r w:rsidR="007545A0">
        <w:rPr>
          <w:rFonts w:cs="Times New Roman"/>
          <w:i/>
          <w:szCs w:val="28"/>
        </w:rPr>
        <w:t xml:space="preserve"> </w:t>
      </w:r>
      <w:r w:rsidR="007545A0" w:rsidRPr="007545A0">
        <w:rPr>
          <w:rFonts w:cs="Times New Roman"/>
          <w:i/>
          <w:szCs w:val="28"/>
          <w:lang w:val="vi-VN"/>
        </w:rPr>
        <w:t>chi phí quản lý, xử lý tài sản được xác lập quyền sở hữu toàn dân</w:t>
      </w:r>
      <w:r w:rsidR="007545A0">
        <w:rPr>
          <w:rFonts w:cs="Times New Roman"/>
          <w:i/>
          <w:szCs w:val="28"/>
        </w:rPr>
        <w:t xml:space="preserve"> </w:t>
      </w:r>
      <w:r w:rsidR="007545A0" w:rsidRPr="007545A0">
        <w:rPr>
          <w:rFonts w:cs="Times New Roman"/>
          <w:i/>
          <w:szCs w:val="28"/>
          <w:lang w:val="vi-VN"/>
        </w:rPr>
        <w:t>thuộc phạm vi quản lý của tỉnh Hà Tĩnh</w:t>
      </w:r>
      <w:r w:rsidR="00A94567" w:rsidRPr="00A9787F">
        <w:rPr>
          <w:rFonts w:cs="Times New Roman"/>
          <w:i/>
          <w:iCs/>
          <w:szCs w:val="28"/>
          <w:lang w:val="vi-VN"/>
        </w:rPr>
        <w:t>.</w:t>
      </w:r>
    </w:p>
    <w:p w14:paraId="58B21C04" w14:textId="51ACDEF7" w:rsidR="00096669" w:rsidRPr="00A9787F" w:rsidRDefault="00E03674" w:rsidP="00E570D5">
      <w:pPr>
        <w:spacing w:before="120" w:line="254" w:lineRule="auto"/>
        <w:ind w:firstLine="720"/>
        <w:rPr>
          <w:rFonts w:cs="Times New Roman"/>
          <w:b/>
          <w:bCs/>
          <w:szCs w:val="28"/>
          <w:lang w:val="vi-VN"/>
        </w:rPr>
      </w:pPr>
      <w:bookmarkStart w:id="3" w:name="dieu_1_1"/>
      <w:r w:rsidRPr="00A9787F">
        <w:rPr>
          <w:rFonts w:cs="Times New Roman"/>
          <w:b/>
          <w:bCs/>
          <w:szCs w:val="28"/>
          <w:lang w:val="vi-VN"/>
        </w:rPr>
        <w:lastRenderedPageBreak/>
        <w:t>Điều 1. Phạm vi điều chỉnh</w:t>
      </w:r>
      <w:bookmarkEnd w:id="3"/>
    </w:p>
    <w:p w14:paraId="52EF93FD" w14:textId="163BB6F7" w:rsidR="0054295E" w:rsidRPr="0071142F" w:rsidRDefault="00290C26" w:rsidP="00E570D5">
      <w:pPr>
        <w:pStyle w:val="BodyText"/>
        <w:spacing w:before="120" w:after="120" w:line="254" w:lineRule="auto"/>
        <w:rPr>
          <w:lang w:val="en-US"/>
        </w:rPr>
      </w:pPr>
      <w:r w:rsidRPr="00A9787F">
        <w:rPr>
          <w:color w:val="000000"/>
          <w:shd w:val="clear" w:color="auto" w:fill="FFFFFF"/>
        </w:rPr>
        <w:t xml:space="preserve">Quyết định này </w:t>
      </w:r>
      <w:r w:rsidR="00AF2EFA">
        <w:rPr>
          <w:color w:val="000000"/>
          <w:shd w:val="clear" w:color="auto" w:fill="FFFFFF"/>
          <w:lang w:val="en-US"/>
        </w:rPr>
        <w:t>p</w:t>
      </w:r>
      <w:r w:rsidRPr="00A9787F">
        <w:rPr>
          <w:color w:val="000000"/>
          <w:shd w:val="clear" w:color="auto" w:fill="FFFFFF"/>
        </w:rPr>
        <w:t>hân cấp thẩm quyền quyết định</w:t>
      </w:r>
      <w:r w:rsidR="000B7884" w:rsidRPr="00A9787F">
        <w:rPr>
          <w:color w:val="000000"/>
          <w:shd w:val="clear" w:color="auto" w:fill="FFFFFF"/>
        </w:rPr>
        <w:t xml:space="preserve"> </w:t>
      </w:r>
      <w:r w:rsidRPr="00A9787F">
        <w:t>xác lập, phê duyệt phương án xử lý tài sản được xác lập quyền sở hữu toàn dân; quy định tỷ lệ (mức) khoán chi phí quản lý, xử lý tài sản được xác lập quyền sở hữu toàn dân thuộc phạm vi quản lý của tỉnh Hà Tĩn</w:t>
      </w:r>
      <w:r w:rsidRPr="00A9787F">
        <w:rPr>
          <w:bCs/>
        </w:rPr>
        <w:t>h</w:t>
      </w:r>
      <w:r w:rsidRPr="00A9787F">
        <w:rPr>
          <w:b/>
          <w:lang w:val="vi-VN"/>
        </w:rPr>
        <w:t xml:space="preserve"> </w:t>
      </w:r>
      <w:r w:rsidR="000B7884" w:rsidRPr="00A9787F">
        <w:rPr>
          <w:color w:val="000000"/>
          <w:shd w:val="clear" w:color="auto" w:fill="FFFFFF"/>
        </w:rPr>
        <w:t>theo quy định tại</w:t>
      </w:r>
      <w:r w:rsidR="0071142F">
        <w:rPr>
          <w:color w:val="000000"/>
          <w:shd w:val="clear" w:color="auto" w:fill="FFFFFF"/>
          <w:lang w:val="en-US"/>
        </w:rPr>
        <w:t xml:space="preserve"> khoản 3 Điều 10, khoản 3 Điều 20, khoản 2 Điều 43, khoản 4 Điều 47, khoản 3 Điều 97</w:t>
      </w:r>
      <w:r w:rsidR="000B7884" w:rsidRPr="00A9787F">
        <w:rPr>
          <w:color w:val="000000"/>
          <w:shd w:val="clear" w:color="auto" w:fill="FFFFFF"/>
        </w:rPr>
        <w:t xml:space="preserve"> Nghị định số 77/2025/NĐ-CP ngày 01 tháng 4 năm 2025 của Chính phủ </w:t>
      </w:r>
      <w:r w:rsidR="0071142F" w:rsidRPr="0071142F">
        <w:rPr>
          <w:color w:val="000000"/>
          <w:shd w:val="clear" w:color="auto" w:fill="FFFFFF"/>
        </w:rPr>
        <w:t>quy định thẩm quyền, thủ tục xác lập quyền sở hữu toàn dân về tài sản và xử lý đối với tài sản được xác lập quyền sở hữu toàn dân</w:t>
      </w:r>
      <w:r w:rsidR="0071142F">
        <w:rPr>
          <w:color w:val="000000"/>
          <w:shd w:val="clear" w:color="auto" w:fill="FFFFFF"/>
          <w:lang w:val="en-US"/>
        </w:rPr>
        <w:t>.</w:t>
      </w:r>
    </w:p>
    <w:p w14:paraId="37DFB4CD" w14:textId="77777777" w:rsidR="00E03674" w:rsidRPr="00A9787F" w:rsidRDefault="00E03674" w:rsidP="00E570D5">
      <w:pPr>
        <w:spacing w:before="120" w:line="254" w:lineRule="auto"/>
        <w:ind w:firstLine="720"/>
        <w:rPr>
          <w:rFonts w:cs="Times New Roman"/>
          <w:szCs w:val="28"/>
          <w:lang w:val="nl-NL"/>
        </w:rPr>
      </w:pPr>
      <w:r w:rsidRPr="00A9787F">
        <w:rPr>
          <w:rFonts w:cs="Times New Roman"/>
          <w:b/>
          <w:bCs/>
          <w:szCs w:val="28"/>
          <w:lang w:val="nl-NL"/>
        </w:rPr>
        <w:t>Điều 2. Đối tượng áp dụng</w:t>
      </w:r>
    </w:p>
    <w:p w14:paraId="450E82C1" w14:textId="3CD87CF4" w:rsidR="001E674F" w:rsidRPr="00A9787F" w:rsidRDefault="001E674F" w:rsidP="00E570D5">
      <w:pPr>
        <w:spacing w:before="120" w:line="254" w:lineRule="auto"/>
        <w:ind w:firstLine="720"/>
        <w:rPr>
          <w:rFonts w:cs="Times New Roman"/>
          <w:szCs w:val="28"/>
          <w:lang w:val="nl-NL"/>
        </w:rPr>
      </w:pPr>
      <w:r w:rsidRPr="00A9787F">
        <w:rPr>
          <w:rFonts w:cs="Times New Roman"/>
          <w:szCs w:val="28"/>
          <w:lang w:val="nl-NL"/>
        </w:rPr>
        <w:t>1. Cơ quan, người có thẩm quyền quyết định xác lập quyền sở hữu toàn dân về tài sản và quyết định phê duyệt phương án xử lý tài sản được xác lập quyền sở hữu toàn dân</w:t>
      </w:r>
      <w:r w:rsidR="003E56BC" w:rsidRPr="00A9787F">
        <w:rPr>
          <w:rFonts w:cs="Times New Roman"/>
          <w:szCs w:val="28"/>
          <w:lang w:val="nl-NL"/>
        </w:rPr>
        <w:t>.</w:t>
      </w:r>
    </w:p>
    <w:p w14:paraId="58BAFC81" w14:textId="6D18DCC8" w:rsidR="001E674F" w:rsidRPr="00A9787F" w:rsidRDefault="001E674F" w:rsidP="00E570D5">
      <w:pPr>
        <w:spacing w:before="120" w:line="254" w:lineRule="auto"/>
        <w:ind w:firstLine="720"/>
        <w:rPr>
          <w:rFonts w:cs="Times New Roman"/>
          <w:szCs w:val="28"/>
          <w:lang w:val="nl-NL"/>
        </w:rPr>
      </w:pPr>
      <w:r w:rsidRPr="00A9787F">
        <w:rPr>
          <w:rFonts w:cs="Times New Roman"/>
          <w:szCs w:val="28"/>
          <w:lang w:val="nl-NL"/>
        </w:rPr>
        <w:t>2. Cơ quan, tổ chức, đơn vị được giao chủ trì quản lý, xử lý tài sản được xác lập quyền sở hữu toàn dân</w:t>
      </w:r>
      <w:r w:rsidR="005F1749">
        <w:rPr>
          <w:rFonts w:cs="Times New Roman"/>
          <w:szCs w:val="28"/>
          <w:lang w:val="nl-NL"/>
        </w:rPr>
        <w:t xml:space="preserve"> (sau đây gọi là đơn vị chủ trì quản lý tài sản)</w:t>
      </w:r>
      <w:r w:rsidRPr="00A9787F">
        <w:rPr>
          <w:rFonts w:cs="Times New Roman"/>
          <w:szCs w:val="28"/>
          <w:lang w:val="nl-NL"/>
        </w:rPr>
        <w:t>.</w:t>
      </w:r>
    </w:p>
    <w:p w14:paraId="1875CB44" w14:textId="6A0728FA" w:rsidR="001E674F" w:rsidRPr="00A9787F" w:rsidRDefault="001E674F" w:rsidP="00E570D5">
      <w:pPr>
        <w:spacing w:before="120" w:line="254" w:lineRule="auto"/>
        <w:ind w:firstLine="720"/>
        <w:rPr>
          <w:rFonts w:cs="Times New Roman"/>
          <w:szCs w:val="28"/>
          <w:lang w:val="nl-NL"/>
        </w:rPr>
      </w:pPr>
      <w:r w:rsidRPr="00A9787F">
        <w:rPr>
          <w:rFonts w:cs="Times New Roman"/>
          <w:szCs w:val="28"/>
          <w:lang w:val="nl-NL"/>
        </w:rPr>
        <w:t>3. Cơ quan được giao thực hiện nhiệm vụ quản lý tài sản công.</w:t>
      </w:r>
    </w:p>
    <w:p w14:paraId="7A03A07A" w14:textId="77777777" w:rsidR="001E674F" w:rsidRPr="00A9787F" w:rsidRDefault="001E674F" w:rsidP="00E570D5">
      <w:pPr>
        <w:spacing w:before="120" w:line="254" w:lineRule="auto"/>
        <w:ind w:firstLine="720"/>
        <w:rPr>
          <w:rFonts w:cs="Times New Roman"/>
          <w:szCs w:val="28"/>
          <w:lang w:val="nl-NL"/>
        </w:rPr>
      </w:pPr>
      <w:r w:rsidRPr="00A9787F">
        <w:rPr>
          <w:rFonts w:cs="Times New Roman"/>
          <w:szCs w:val="28"/>
          <w:lang w:val="nl-NL"/>
        </w:rPr>
        <w:t>4. Các tổ chức, cá nhân khác liên quan.</w:t>
      </w:r>
    </w:p>
    <w:p w14:paraId="1E6A01B8" w14:textId="1ED4C894" w:rsidR="001E674F" w:rsidRPr="00A9787F" w:rsidRDefault="001E674F" w:rsidP="00E570D5">
      <w:pPr>
        <w:spacing w:before="120" w:line="254" w:lineRule="auto"/>
        <w:ind w:firstLine="720"/>
        <w:rPr>
          <w:rFonts w:cs="Times New Roman"/>
          <w:b/>
          <w:bCs/>
          <w:szCs w:val="28"/>
          <w:lang w:val="nl-NL"/>
        </w:rPr>
      </w:pPr>
      <w:r w:rsidRPr="00A9787F">
        <w:rPr>
          <w:rFonts w:cs="Times New Roman"/>
          <w:b/>
          <w:bCs/>
          <w:szCs w:val="28"/>
          <w:lang w:val="vi-VN"/>
        </w:rPr>
        <w:t xml:space="preserve">Điều 3. </w:t>
      </w:r>
      <w:r w:rsidRPr="00A9787F">
        <w:rPr>
          <w:rFonts w:cs="Times New Roman"/>
          <w:b/>
          <w:bCs/>
          <w:szCs w:val="28"/>
          <w:lang w:val="nl-NL"/>
        </w:rPr>
        <w:t xml:space="preserve">Phân cấp thẩm quyền quyết định phê duyệt phương án xử lý tài sản đối với tài sản do người có thẩm quyền thuộc phạm vi quản lý của </w:t>
      </w:r>
      <w:r w:rsidR="009A5F9D" w:rsidRPr="00A9787F">
        <w:rPr>
          <w:rFonts w:cs="Times New Roman"/>
          <w:b/>
          <w:bCs/>
          <w:szCs w:val="28"/>
          <w:lang w:val="nl-NL"/>
        </w:rPr>
        <w:t>tỉnh ra</w:t>
      </w:r>
      <w:r w:rsidRPr="00A9787F">
        <w:rPr>
          <w:rFonts w:cs="Times New Roman"/>
          <w:b/>
          <w:bCs/>
          <w:szCs w:val="28"/>
          <w:lang w:val="nl-NL"/>
        </w:rPr>
        <w:t xml:space="preserve"> quyết định tịch thu</w:t>
      </w:r>
    </w:p>
    <w:p w14:paraId="35717982" w14:textId="7624AB53" w:rsidR="00857C28" w:rsidRDefault="00244D99" w:rsidP="00E570D5">
      <w:pPr>
        <w:spacing w:before="120" w:line="254" w:lineRule="auto"/>
        <w:ind w:firstLine="720"/>
        <w:rPr>
          <w:rFonts w:cs="Times New Roman"/>
          <w:szCs w:val="28"/>
        </w:rPr>
      </w:pPr>
      <w:r w:rsidRPr="00A9787F">
        <w:rPr>
          <w:rFonts w:cs="Times New Roman"/>
          <w:bCs/>
          <w:szCs w:val="28"/>
          <w:lang w:val="vi-VN"/>
        </w:rPr>
        <w:t>1</w:t>
      </w:r>
      <w:r w:rsidR="001E674F" w:rsidRPr="00A9787F">
        <w:rPr>
          <w:rFonts w:cs="Times New Roman"/>
          <w:bCs/>
          <w:szCs w:val="28"/>
          <w:lang w:val="vi-VN"/>
        </w:rPr>
        <w:t xml:space="preserve">. </w:t>
      </w:r>
      <w:r w:rsidR="00C47267" w:rsidRPr="00A9787F">
        <w:rPr>
          <w:rFonts w:cs="Times New Roman"/>
          <w:bCs/>
          <w:szCs w:val="28"/>
          <w:lang w:val="vi-VN"/>
        </w:rPr>
        <w:t xml:space="preserve">Cơ </w:t>
      </w:r>
      <w:r w:rsidR="00C47267" w:rsidRPr="00A9787F">
        <w:rPr>
          <w:rFonts w:cs="Times New Roman"/>
          <w:color w:val="000000"/>
          <w:szCs w:val="28"/>
          <w:shd w:val="clear" w:color="auto" w:fill="FFFFFF"/>
          <w:lang w:val="vi-VN"/>
        </w:rPr>
        <w:t>quan chuyên môn, tổ chức hành chính khác, đơn vị sự nghiệp công lập thuộc Ủy ban nhân dân tỉnh (đơn vị dự toán cấp I)</w:t>
      </w:r>
      <w:r w:rsidR="00F8757E" w:rsidRPr="00A9787F">
        <w:rPr>
          <w:rFonts w:cs="Times New Roman"/>
          <w:bCs/>
          <w:szCs w:val="28"/>
          <w:lang w:val="nl-NL"/>
        </w:rPr>
        <w:t xml:space="preserve">, Chủ tịch Ủy ban nhân dân </w:t>
      </w:r>
      <w:r w:rsidR="00732714">
        <w:rPr>
          <w:rFonts w:cs="Times New Roman"/>
          <w:bCs/>
          <w:szCs w:val="28"/>
          <w:lang w:val="nl-NL"/>
        </w:rPr>
        <w:t>xã, phường</w:t>
      </w:r>
      <w:r w:rsidR="00F8757E" w:rsidRPr="00A9787F">
        <w:rPr>
          <w:rFonts w:cs="Times New Roman"/>
          <w:bCs/>
          <w:szCs w:val="28"/>
          <w:lang w:val="nl-NL"/>
        </w:rPr>
        <w:t xml:space="preserve"> </w:t>
      </w:r>
      <w:bookmarkStart w:id="4" w:name="_Hlk209195701"/>
      <w:r w:rsidR="00F8757E" w:rsidRPr="00A9787F">
        <w:rPr>
          <w:rFonts w:cs="Times New Roman"/>
          <w:bCs/>
          <w:szCs w:val="28"/>
          <w:lang w:val="vi-VN"/>
        </w:rPr>
        <w:t xml:space="preserve">quyết định </w:t>
      </w:r>
      <w:r w:rsidR="00F8757E" w:rsidRPr="00A9787F">
        <w:rPr>
          <w:rFonts w:cs="Times New Roman"/>
          <w:szCs w:val="28"/>
          <w:lang w:val="vi-VN"/>
        </w:rPr>
        <w:t>phê duyệt phương án xử lý</w:t>
      </w:r>
      <w:r w:rsidR="00857C28">
        <w:rPr>
          <w:rFonts w:cs="Times New Roman"/>
          <w:szCs w:val="28"/>
        </w:rPr>
        <w:t xml:space="preserve"> (trừ</w:t>
      </w:r>
      <w:r w:rsidR="002A0412">
        <w:rPr>
          <w:rFonts w:cs="Times New Roman"/>
          <w:szCs w:val="28"/>
        </w:rPr>
        <w:t xml:space="preserve"> trường hợp</w:t>
      </w:r>
      <w:r w:rsidR="00857C28">
        <w:rPr>
          <w:rFonts w:cs="Times New Roman"/>
          <w:szCs w:val="28"/>
        </w:rPr>
        <w:t xml:space="preserve"> phê duyệt phương án xử lý theo hình thức giao, điều chuyển)</w:t>
      </w:r>
      <w:r w:rsidR="00F8757E" w:rsidRPr="00A9787F">
        <w:rPr>
          <w:rFonts w:cs="Times New Roman"/>
          <w:szCs w:val="28"/>
          <w:lang w:val="vi-VN"/>
        </w:rPr>
        <w:t xml:space="preserve"> đối với</w:t>
      </w:r>
      <w:r w:rsidR="005F1749">
        <w:rPr>
          <w:rFonts w:cs="Times New Roman"/>
          <w:szCs w:val="28"/>
        </w:rPr>
        <w:t xml:space="preserve"> tài sản do cơ quan, tổ chức, đơn vị thuộc phạm vi quản lý là đơn vị chủ trì quản lý tài sản.</w:t>
      </w:r>
    </w:p>
    <w:p w14:paraId="6C206A4E" w14:textId="103B586F" w:rsidR="00120A18" w:rsidRPr="005F1749" w:rsidRDefault="00120A18" w:rsidP="00E570D5">
      <w:pPr>
        <w:spacing w:before="120" w:line="254" w:lineRule="auto"/>
        <w:ind w:firstLine="720"/>
        <w:rPr>
          <w:rFonts w:cs="Times New Roman"/>
          <w:szCs w:val="28"/>
        </w:rPr>
      </w:pPr>
      <w:r>
        <w:rPr>
          <w:rFonts w:cs="Times New Roman"/>
          <w:szCs w:val="28"/>
        </w:rPr>
        <w:t>2. Sở Tài chính quyết định phê duyệt phương án xử lý (</w:t>
      </w:r>
      <w:r w:rsidRPr="00120A18">
        <w:rPr>
          <w:rFonts w:cs="Times New Roman"/>
          <w:szCs w:val="28"/>
        </w:rPr>
        <w:t>trừ</w:t>
      </w:r>
      <w:r w:rsidR="002A0412">
        <w:rPr>
          <w:rFonts w:cs="Times New Roman"/>
          <w:szCs w:val="28"/>
        </w:rPr>
        <w:t xml:space="preserve"> trường hợp</w:t>
      </w:r>
      <w:r w:rsidRPr="00120A18">
        <w:rPr>
          <w:rFonts w:cs="Times New Roman"/>
          <w:szCs w:val="28"/>
        </w:rPr>
        <w:t xml:space="preserve"> phê duyệt phương án xử lý theo hình thức giao, điều chuyển</w:t>
      </w:r>
      <w:r>
        <w:rPr>
          <w:rFonts w:cs="Times New Roman"/>
          <w:szCs w:val="28"/>
        </w:rPr>
        <w:t>) đối với tài sản do cơ quan, tổ chức, đơn vị khác (không thuộc trường hợp quy định tại khoản 1 Điều này) trình Chủ tịch Ủy ban nhân dân tỉnh ra quyết định tịch thu.</w:t>
      </w:r>
    </w:p>
    <w:bookmarkEnd w:id="4"/>
    <w:p w14:paraId="5D4328F2" w14:textId="777663E6" w:rsidR="006455CF" w:rsidRPr="00A9787F" w:rsidRDefault="00120A18" w:rsidP="00E570D5">
      <w:pPr>
        <w:spacing w:before="120" w:line="254" w:lineRule="auto"/>
        <w:ind w:firstLine="720"/>
        <w:rPr>
          <w:rFonts w:cs="Times New Roman"/>
          <w:szCs w:val="28"/>
          <w:lang w:val="nl-NL"/>
        </w:rPr>
      </w:pPr>
      <w:r>
        <w:rPr>
          <w:rFonts w:cs="Times New Roman"/>
          <w:szCs w:val="28"/>
          <w:lang w:val="nl-NL"/>
        </w:rPr>
        <w:t>3</w:t>
      </w:r>
      <w:r w:rsidR="00F8757E" w:rsidRPr="00A9787F">
        <w:rPr>
          <w:rFonts w:cs="Times New Roman"/>
          <w:szCs w:val="28"/>
          <w:lang w:val="nl-NL"/>
        </w:rPr>
        <w:t>.</w:t>
      </w:r>
      <w:r w:rsidR="0062590F" w:rsidRPr="00A9787F">
        <w:rPr>
          <w:rFonts w:cs="Times New Roman"/>
          <w:szCs w:val="28"/>
          <w:lang w:val="nl-NL"/>
        </w:rPr>
        <w:t xml:space="preserve"> Ngoài nội dung phân cấp tại khoản 1</w:t>
      </w:r>
      <w:r>
        <w:rPr>
          <w:rFonts w:cs="Times New Roman"/>
          <w:szCs w:val="28"/>
          <w:lang w:val="nl-NL"/>
        </w:rPr>
        <w:t>, khoản 2</w:t>
      </w:r>
      <w:r w:rsidR="0062590F" w:rsidRPr="00A9787F">
        <w:rPr>
          <w:rFonts w:cs="Times New Roman"/>
          <w:szCs w:val="28"/>
          <w:lang w:val="nl-NL"/>
        </w:rPr>
        <w:t xml:space="preserve"> Điều này, việc</w:t>
      </w:r>
      <w:r w:rsidR="00F8757E" w:rsidRPr="00A9787F">
        <w:rPr>
          <w:rFonts w:cs="Times New Roman"/>
          <w:bCs/>
          <w:szCs w:val="28"/>
          <w:lang w:val="vi-VN"/>
        </w:rPr>
        <w:t xml:space="preserve"> quyết định </w:t>
      </w:r>
      <w:r w:rsidR="00F8757E" w:rsidRPr="00A9787F">
        <w:rPr>
          <w:rFonts w:cs="Times New Roman"/>
          <w:szCs w:val="28"/>
          <w:lang w:val="vi-VN"/>
        </w:rPr>
        <w:t>phê duyệt phương án xử lý</w:t>
      </w:r>
      <w:r w:rsidR="00F8757E" w:rsidRPr="00A9787F">
        <w:rPr>
          <w:rFonts w:cs="Times New Roman"/>
          <w:szCs w:val="28"/>
          <w:lang w:val="nl-NL"/>
        </w:rPr>
        <w:t xml:space="preserve"> tài sản theo hình thức giao, điều chuyể</w:t>
      </w:r>
      <w:r w:rsidR="00975BCC" w:rsidRPr="00A9787F">
        <w:rPr>
          <w:rFonts w:cs="Times New Roman"/>
          <w:szCs w:val="28"/>
          <w:lang w:val="nl-NL"/>
        </w:rPr>
        <w:t>n</w:t>
      </w:r>
      <w:r w:rsidR="0062590F" w:rsidRPr="00A9787F">
        <w:rPr>
          <w:rFonts w:cs="Times New Roman"/>
          <w:szCs w:val="28"/>
          <w:lang w:val="nl-NL"/>
        </w:rPr>
        <w:t xml:space="preserve"> thuộc thẩm quyền của Ủy ban nhân dân tỉnh theo quy định tại </w:t>
      </w:r>
      <w:r w:rsidR="0062590F" w:rsidRPr="00A9787F">
        <w:rPr>
          <w:rFonts w:cs="Times New Roman"/>
          <w:szCs w:val="28"/>
          <w:lang w:val="vi-VN"/>
        </w:rPr>
        <w:t xml:space="preserve">khoản 3 Điều 10 </w:t>
      </w:r>
      <w:r w:rsidR="0062590F" w:rsidRPr="00A9787F">
        <w:rPr>
          <w:rFonts w:cs="Times New Roman"/>
          <w:iCs/>
          <w:szCs w:val="28"/>
          <w:lang w:val="vi-VN"/>
        </w:rPr>
        <w:t>Nghị định số 77/2025/NĐ-CP</w:t>
      </w:r>
      <w:r w:rsidR="006455CF" w:rsidRPr="00A9787F">
        <w:rPr>
          <w:rFonts w:cs="Times New Roman"/>
          <w:szCs w:val="28"/>
          <w:lang w:val="nl-NL"/>
        </w:rPr>
        <w:t>.</w:t>
      </w:r>
    </w:p>
    <w:p w14:paraId="4994A6DC" w14:textId="6F400B74" w:rsidR="00DB7570" w:rsidRPr="00A9787F" w:rsidRDefault="00DB7570" w:rsidP="00E570D5">
      <w:pPr>
        <w:spacing w:before="120" w:line="254" w:lineRule="auto"/>
        <w:ind w:firstLine="720"/>
        <w:rPr>
          <w:rFonts w:cs="Times New Roman"/>
          <w:b/>
          <w:bCs/>
          <w:szCs w:val="28"/>
          <w:lang w:val="vi-VN"/>
        </w:rPr>
      </w:pPr>
      <w:r w:rsidRPr="00A9787F">
        <w:rPr>
          <w:rFonts w:cs="Times New Roman"/>
          <w:b/>
          <w:bCs/>
          <w:szCs w:val="28"/>
          <w:lang w:val="vi-VN"/>
        </w:rPr>
        <w:t>Điều 4. Phân cấp thẩm quyền quyết định phê duyệt phương án xử lý đối với tài sản là vật chứng vụ án, tài sản của người bị kết án bị tịch thu và đã có quyết định thi hành án của cơ quan có thẩm quyền</w:t>
      </w:r>
    </w:p>
    <w:p w14:paraId="6A06A372" w14:textId="24181111" w:rsidR="00CB2F31" w:rsidRDefault="00CB2F31" w:rsidP="00E570D5">
      <w:pPr>
        <w:spacing w:before="120" w:line="254" w:lineRule="auto"/>
        <w:ind w:firstLine="720"/>
        <w:rPr>
          <w:rFonts w:cs="Times New Roman"/>
          <w:szCs w:val="28"/>
        </w:rPr>
      </w:pPr>
      <w:r>
        <w:rPr>
          <w:rFonts w:cs="Times New Roman"/>
          <w:szCs w:val="28"/>
        </w:rPr>
        <w:lastRenderedPageBreak/>
        <w:t>1. Sở Tài chính quyết định phê duyệt phương án xử lý (</w:t>
      </w:r>
      <w:r w:rsidRPr="00CB2F31">
        <w:rPr>
          <w:rFonts w:cs="Times New Roman"/>
          <w:szCs w:val="28"/>
        </w:rPr>
        <w:t>trừ</w:t>
      </w:r>
      <w:r w:rsidR="002A0412">
        <w:rPr>
          <w:rFonts w:cs="Times New Roman"/>
          <w:szCs w:val="28"/>
        </w:rPr>
        <w:t xml:space="preserve"> trường hợp</w:t>
      </w:r>
      <w:r w:rsidRPr="00CB2F31">
        <w:rPr>
          <w:rFonts w:cs="Times New Roman"/>
          <w:szCs w:val="28"/>
        </w:rPr>
        <w:t xml:space="preserve"> phê duyệt phương án xử lý theo hình thức giao, điều chuyển</w:t>
      </w:r>
      <w:r>
        <w:rPr>
          <w:rFonts w:cs="Times New Roman"/>
          <w:szCs w:val="28"/>
        </w:rPr>
        <w:t xml:space="preserve">) đối với tài sản </w:t>
      </w:r>
      <w:r w:rsidR="00A94A70">
        <w:rPr>
          <w:rFonts w:cs="Times New Roman"/>
          <w:szCs w:val="28"/>
        </w:rPr>
        <w:t>do Sở Tài chính là đơn vị chủ trì quản lý tài sản.</w:t>
      </w:r>
    </w:p>
    <w:p w14:paraId="23FFC5B3" w14:textId="34A0B70B" w:rsidR="00DB7570" w:rsidRPr="00A9787F" w:rsidRDefault="00A94A70" w:rsidP="00E570D5">
      <w:pPr>
        <w:spacing w:before="120" w:line="254" w:lineRule="auto"/>
        <w:ind w:firstLine="720"/>
        <w:rPr>
          <w:rFonts w:cs="Times New Roman"/>
          <w:szCs w:val="28"/>
          <w:lang w:val="vi-VN"/>
        </w:rPr>
      </w:pPr>
      <w:r>
        <w:rPr>
          <w:rFonts w:cs="Times New Roman"/>
          <w:szCs w:val="28"/>
        </w:rPr>
        <w:t>2</w:t>
      </w:r>
      <w:r w:rsidR="00DB7570" w:rsidRPr="00A9787F">
        <w:rPr>
          <w:rFonts w:cs="Times New Roman"/>
          <w:szCs w:val="28"/>
          <w:lang w:val="vi-VN"/>
        </w:rPr>
        <w:t xml:space="preserve">. Chủ tịch Ủy ban nhân dân </w:t>
      </w:r>
      <w:r>
        <w:rPr>
          <w:rFonts w:cs="Times New Roman"/>
          <w:szCs w:val="28"/>
        </w:rPr>
        <w:t>xã, phường</w:t>
      </w:r>
      <w:r w:rsidR="00DB7570" w:rsidRPr="00A9787F">
        <w:rPr>
          <w:rFonts w:cs="Times New Roman"/>
          <w:szCs w:val="28"/>
          <w:lang w:val="vi-VN"/>
        </w:rPr>
        <w:t xml:space="preserve"> quyết định phê duyệt phương án xử lý</w:t>
      </w:r>
      <w:r>
        <w:rPr>
          <w:rFonts w:cs="Times New Roman"/>
          <w:szCs w:val="28"/>
        </w:rPr>
        <w:t xml:space="preserve"> </w:t>
      </w:r>
      <w:r w:rsidRPr="00A94A70">
        <w:rPr>
          <w:rFonts w:cs="Times New Roman"/>
          <w:szCs w:val="28"/>
        </w:rPr>
        <w:t xml:space="preserve">(trừ </w:t>
      </w:r>
      <w:r w:rsidR="002A0412">
        <w:rPr>
          <w:rFonts w:cs="Times New Roman"/>
          <w:szCs w:val="28"/>
        </w:rPr>
        <w:t xml:space="preserve">trường hợp </w:t>
      </w:r>
      <w:r w:rsidRPr="00A94A70">
        <w:rPr>
          <w:rFonts w:cs="Times New Roman"/>
          <w:szCs w:val="28"/>
        </w:rPr>
        <w:t>phê duyệt phương án xử lý theo hình thức giao, điều chuyển)</w:t>
      </w:r>
      <w:r>
        <w:rPr>
          <w:rFonts w:cs="Times New Roman"/>
          <w:szCs w:val="28"/>
        </w:rPr>
        <w:t xml:space="preserve"> đối với</w:t>
      </w:r>
      <w:r w:rsidR="00DB7570" w:rsidRPr="00A9787F">
        <w:rPr>
          <w:rFonts w:cs="Times New Roman"/>
          <w:szCs w:val="28"/>
          <w:lang w:val="vi-VN"/>
        </w:rPr>
        <w:t xml:space="preserve"> tài sản </w:t>
      </w:r>
      <w:r w:rsidR="00290C26" w:rsidRPr="00A9787F">
        <w:rPr>
          <w:rFonts w:cs="Times New Roman"/>
          <w:szCs w:val="28"/>
          <w:lang w:val="vi-VN"/>
        </w:rPr>
        <w:t xml:space="preserve">do </w:t>
      </w:r>
      <w:r w:rsidR="00E61570" w:rsidRPr="00A9787F">
        <w:rPr>
          <w:rFonts w:cs="Times New Roman"/>
          <w:szCs w:val="28"/>
          <w:lang w:val="vi-VN"/>
        </w:rPr>
        <w:t xml:space="preserve">cơ quan chuyên môn thuộc </w:t>
      </w:r>
      <w:r w:rsidR="00290C26" w:rsidRPr="00A9787F">
        <w:rPr>
          <w:rFonts w:cs="Times New Roman"/>
          <w:szCs w:val="28"/>
          <w:lang w:val="vi-VN"/>
        </w:rPr>
        <w:t xml:space="preserve">Ủy ban nhân dân </w:t>
      </w:r>
      <w:r>
        <w:rPr>
          <w:rFonts w:cs="Times New Roman"/>
          <w:szCs w:val="28"/>
        </w:rPr>
        <w:t>xã, phường là đơn vị chủ trì quản lý tài sản</w:t>
      </w:r>
      <w:r w:rsidR="00DB7570" w:rsidRPr="00A9787F">
        <w:rPr>
          <w:rFonts w:cs="Times New Roman"/>
          <w:szCs w:val="28"/>
          <w:lang w:val="vi-VN"/>
        </w:rPr>
        <w:t>.</w:t>
      </w:r>
    </w:p>
    <w:p w14:paraId="5F7C7024" w14:textId="7533EB27" w:rsidR="007106A6" w:rsidRPr="00A9787F" w:rsidRDefault="008661C6" w:rsidP="00E570D5">
      <w:pPr>
        <w:spacing w:before="120" w:line="254" w:lineRule="auto"/>
        <w:ind w:firstLine="720"/>
        <w:rPr>
          <w:rFonts w:cs="Times New Roman"/>
          <w:szCs w:val="28"/>
          <w:lang w:val="vi-VN"/>
        </w:rPr>
      </w:pPr>
      <w:r>
        <w:rPr>
          <w:rFonts w:cs="Times New Roman"/>
          <w:szCs w:val="28"/>
        </w:rPr>
        <w:t>3</w:t>
      </w:r>
      <w:r w:rsidR="00244D99" w:rsidRPr="00A9787F">
        <w:rPr>
          <w:rFonts w:cs="Times New Roman"/>
          <w:szCs w:val="28"/>
          <w:lang w:val="vi-VN"/>
        </w:rPr>
        <w:t>.</w:t>
      </w:r>
      <w:r w:rsidR="0062590F" w:rsidRPr="00A9787F">
        <w:rPr>
          <w:rFonts w:cs="Times New Roman"/>
          <w:szCs w:val="28"/>
          <w:lang w:val="vi-VN"/>
        </w:rPr>
        <w:t xml:space="preserve"> Ngoài nội dung phân cấp tại khoản 1</w:t>
      </w:r>
      <w:r>
        <w:rPr>
          <w:rFonts w:cs="Times New Roman"/>
          <w:szCs w:val="28"/>
        </w:rPr>
        <w:t>, khoản 2</w:t>
      </w:r>
      <w:r w:rsidR="0062590F" w:rsidRPr="00A9787F">
        <w:rPr>
          <w:rFonts w:cs="Times New Roman"/>
          <w:szCs w:val="28"/>
          <w:lang w:val="vi-VN"/>
        </w:rPr>
        <w:t xml:space="preserve"> Điều này, v</w:t>
      </w:r>
      <w:r w:rsidR="00DE7D24" w:rsidRPr="00A9787F">
        <w:rPr>
          <w:rFonts w:cs="Times New Roman"/>
          <w:szCs w:val="28"/>
          <w:lang w:val="vi-VN"/>
        </w:rPr>
        <w:t>iệc quyết định phê duyệt phương án xử lý tài sản theo hình thức giao, điều chuyển</w:t>
      </w:r>
      <w:r w:rsidR="00290C26" w:rsidRPr="00A9787F">
        <w:rPr>
          <w:rFonts w:cs="Times New Roman"/>
          <w:szCs w:val="28"/>
          <w:lang w:val="vi-VN"/>
        </w:rPr>
        <w:t xml:space="preserve"> </w:t>
      </w:r>
      <w:r w:rsidR="00DE7D24" w:rsidRPr="00A9787F">
        <w:rPr>
          <w:rFonts w:cs="Times New Roman"/>
          <w:szCs w:val="28"/>
          <w:lang w:val="vi-VN"/>
        </w:rPr>
        <w:t>thuộc thẩm quyền của Ủy ban nhân dân tỉnh theo</w:t>
      </w:r>
      <w:r w:rsidR="00DE7D24" w:rsidRPr="00A9787F">
        <w:rPr>
          <w:rFonts w:cs="Times New Roman"/>
          <w:b/>
          <w:bCs/>
          <w:szCs w:val="28"/>
          <w:lang w:val="vi-VN"/>
        </w:rPr>
        <w:t xml:space="preserve"> </w:t>
      </w:r>
      <w:r w:rsidR="00DE7D24" w:rsidRPr="00A9787F">
        <w:rPr>
          <w:rFonts w:cs="Times New Roman"/>
          <w:szCs w:val="28"/>
          <w:shd w:val="clear" w:color="auto" w:fill="FFFFFF"/>
          <w:lang w:val="vi-VN"/>
        </w:rPr>
        <w:t xml:space="preserve">quy định tại khoản 3 Điều 20 </w:t>
      </w:r>
      <w:r w:rsidR="00DE7D24" w:rsidRPr="00A9787F">
        <w:rPr>
          <w:rFonts w:cs="Times New Roman"/>
          <w:iCs/>
          <w:szCs w:val="28"/>
          <w:lang w:val="vi-VN"/>
        </w:rPr>
        <w:t>Nghị định số 77/2025/NĐ-CP.</w:t>
      </w:r>
    </w:p>
    <w:p w14:paraId="343746F6" w14:textId="77777777" w:rsidR="00A83B85" w:rsidRPr="00A9787F" w:rsidRDefault="005036BE" w:rsidP="00E570D5">
      <w:pPr>
        <w:spacing w:before="120" w:line="254" w:lineRule="auto"/>
        <w:ind w:firstLine="720"/>
        <w:rPr>
          <w:rFonts w:cs="Times New Roman"/>
          <w:b/>
          <w:bCs/>
          <w:iCs/>
          <w:szCs w:val="28"/>
          <w:lang w:val="vi-VN"/>
        </w:rPr>
      </w:pPr>
      <w:bookmarkStart w:id="5" w:name="dieu_17"/>
      <w:r w:rsidRPr="00A9787F">
        <w:rPr>
          <w:rFonts w:cs="Times New Roman"/>
          <w:b/>
          <w:bCs/>
          <w:szCs w:val="28"/>
          <w:lang w:val="vi-VN"/>
        </w:rPr>
        <w:t xml:space="preserve">Điều 5. Phân cấp thẩm quyền </w:t>
      </w:r>
      <w:r w:rsidRPr="00A9787F">
        <w:rPr>
          <w:rFonts w:cs="Times New Roman"/>
          <w:b/>
          <w:bCs/>
          <w:szCs w:val="28"/>
          <w:shd w:val="clear" w:color="auto" w:fill="FFFFFF"/>
          <w:lang w:val="vi-VN"/>
        </w:rPr>
        <w:t>quyết định xác lập quyền sở hữu toàn dân về tài sản đối với tài sản do chủ sở hữu tự nguyện chuyển giao quyền sở hữu cho Nhà nước Việt Nam</w:t>
      </w:r>
      <w:r w:rsidRPr="00A9787F">
        <w:rPr>
          <w:rFonts w:cs="Times New Roman"/>
          <w:b/>
          <w:bCs/>
          <w:szCs w:val="28"/>
          <w:lang w:val="vi-VN"/>
        </w:rPr>
        <w:t xml:space="preserve"> </w:t>
      </w:r>
      <w:r w:rsidR="000B3287" w:rsidRPr="00A9787F">
        <w:rPr>
          <w:rFonts w:cs="Times New Roman"/>
          <w:b/>
          <w:bCs/>
          <w:szCs w:val="28"/>
          <w:shd w:val="clear" w:color="auto" w:fill="FFFFFF"/>
          <w:lang w:val="vi-VN"/>
        </w:rPr>
        <w:t xml:space="preserve">thông qua chính quyền địa phương </w:t>
      </w:r>
      <w:r w:rsidRPr="00A9787F">
        <w:rPr>
          <w:rFonts w:cs="Times New Roman"/>
          <w:b/>
          <w:bCs/>
          <w:szCs w:val="28"/>
          <w:lang w:val="vi-VN"/>
        </w:rPr>
        <w:t>(trừ trường hợp không phải làm thủ tục xác lập quyền sở hữu toàn dân về tài sản quy định tại khoản 9 Điều 4 Nghị định số 77/2025/NĐ-CP)</w:t>
      </w:r>
    </w:p>
    <w:p w14:paraId="4B1C43E2" w14:textId="73494EB2" w:rsidR="002D084B" w:rsidRPr="00BC2570" w:rsidRDefault="00A83B85" w:rsidP="00E570D5">
      <w:pPr>
        <w:spacing w:before="120" w:line="254" w:lineRule="auto"/>
        <w:ind w:firstLine="720"/>
        <w:rPr>
          <w:rFonts w:cs="Times New Roman"/>
          <w:b/>
          <w:bCs/>
          <w:iCs/>
          <w:szCs w:val="28"/>
        </w:rPr>
      </w:pPr>
      <w:r w:rsidRPr="00A9787F">
        <w:rPr>
          <w:rFonts w:cs="Times New Roman"/>
          <w:szCs w:val="28"/>
          <w:lang w:val="vi-VN"/>
        </w:rPr>
        <w:t>1.</w:t>
      </w:r>
      <w:r w:rsidR="00B07224">
        <w:rPr>
          <w:rFonts w:cs="Times New Roman"/>
          <w:szCs w:val="28"/>
        </w:rPr>
        <w:t xml:space="preserve"> </w:t>
      </w:r>
      <w:r w:rsidR="00CA2E98" w:rsidRPr="00A9787F">
        <w:rPr>
          <w:rFonts w:cs="Times New Roman"/>
          <w:szCs w:val="28"/>
          <w:lang w:val="vi-VN"/>
        </w:rPr>
        <w:t>T</w:t>
      </w:r>
      <w:r w:rsidR="00CA2E98" w:rsidRPr="00A9787F">
        <w:rPr>
          <w:rFonts w:cs="Times New Roman"/>
          <w:iCs/>
          <w:szCs w:val="28"/>
          <w:lang w:val="vi-VN"/>
        </w:rPr>
        <w:t xml:space="preserve">rường hợp khi chuyển giao đã xác định cụ thể </w:t>
      </w:r>
      <w:r w:rsidR="00BC2570">
        <w:rPr>
          <w:rFonts w:cs="Times New Roman"/>
          <w:iCs/>
          <w:szCs w:val="28"/>
        </w:rPr>
        <w:t xml:space="preserve">cơ quan, tổ chức, </w:t>
      </w:r>
      <w:r w:rsidR="00CA2E98" w:rsidRPr="00A9787F">
        <w:rPr>
          <w:rFonts w:cs="Times New Roman"/>
          <w:iCs/>
          <w:szCs w:val="28"/>
          <w:lang w:val="vi-VN"/>
        </w:rPr>
        <w:t xml:space="preserve">đơn vị </w:t>
      </w:r>
      <w:r w:rsidR="00BC2570">
        <w:rPr>
          <w:rFonts w:cs="Times New Roman"/>
          <w:iCs/>
          <w:szCs w:val="28"/>
        </w:rPr>
        <w:t xml:space="preserve">được </w:t>
      </w:r>
      <w:r w:rsidR="00CA2E98" w:rsidRPr="00A9787F">
        <w:rPr>
          <w:rFonts w:cs="Times New Roman"/>
          <w:iCs/>
          <w:szCs w:val="28"/>
          <w:lang w:val="vi-VN"/>
        </w:rPr>
        <w:t>tiếp nhận</w:t>
      </w:r>
      <w:r w:rsidR="00BC2570">
        <w:rPr>
          <w:rFonts w:cs="Times New Roman"/>
          <w:iCs/>
          <w:szCs w:val="28"/>
        </w:rPr>
        <w:t>, quản lý, sử dụng tài sản</w:t>
      </w:r>
      <w:r w:rsidR="00202A8F">
        <w:rPr>
          <w:rFonts w:cs="Times New Roman"/>
          <w:iCs/>
          <w:szCs w:val="28"/>
        </w:rPr>
        <w:t>:</w:t>
      </w:r>
    </w:p>
    <w:p w14:paraId="7EB1D95F" w14:textId="4017CDE4" w:rsidR="005036BE" w:rsidRPr="00A9787F" w:rsidRDefault="0062590F" w:rsidP="00E570D5">
      <w:pPr>
        <w:spacing w:before="120" w:line="254" w:lineRule="auto"/>
        <w:ind w:firstLine="720"/>
        <w:rPr>
          <w:rFonts w:cs="Times New Roman"/>
          <w:iCs/>
          <w:szCs w:val="28"/>
          <w:lang w:val="vi-VN"/>
        </w:rPr>
      </w:pPr>
      <w:r w:rsidRPr="00A9787F">
        <w:rPr>
          <w:rFonts w:cs="Times New Roman"/>
          <w:bCs/>
          <w:szCs w:val="28"/>
          <w:lang w:val="vi-VN"/>
        </w:rPr>
        <w:t xml:space="preserve">Cơ </w:t>
      </w:r>
      <w:r w:rsidRPr="00A9787F">
        <w:rPr>
          <w:rFonts w:cs="Times New Roman"/>
          <w:color w:val="000000"/>
          <w:szCs w:val="28"/>
          <w:shd w:val="clear" w:color="auto" w:fill="FFFFFF"/>
          <w:lang w:val="vi-VN"/>
        </w:rPr>
        <w:t>quan chuyên môn, tổ chức hành chính khác, đơn vị sự nghiệp công lập thuộc Ủy ban nhân dân tỉnh (đơn vị dự toán cấp I)</w:t>
      </w:r>
      <w:r w:rsidR="005036BE" w:rsidRPr="00A9787F">
        <w:rPr>
          <w:rFonts w:cs="Times New Roman"/>
          <w:bCs/>
          <w:szCs w:val="28"/>
          <w:lang w:val="nl-NL"/>
        </w:rPr>
        <w:t xml:space="preserve">, Chủ tịch Ủy ban nhân dân </w:t>
      </w:r>
      <w:r w:rsidR="00B93404">
        <w:rPr>
          <w:rFonts w:cs="Times New Roman"/>
          <w:bCs/>
          <w:szCs w:val="28"/>
          <w:lang w:val="nl-NL"/>
        </w:rPr>
        <w:t>xã, phường</w:t>
      </w:r>
      <w:r w:rsidR="005036BE" w:rsidRPr="00A9787F">
        <w:rPr>
          <w:rFonts w:cs="Times New Roman"/>
          <w:bCs/>
          <w:szCs w:val="28"/>
          <w:lang w:val="nl-NL"/>
        </w:rPr>
        <w:t xml:space="preserve"> </w:t>
      </w:r>
      <w:r w:rsidR="005036BE" w:rsidRPr="00A9787F">
        <w:rPr>
          <w:rFonts w:cs="Times New Roman"/>
          <w:szCs w:val="28"/>
          <w:lang w:val="vi-VN"/>
        </w:rPr>
        <w:t>quyết định xác lập quyền sở hữu toàn dân đối với tài sản chuyển giao cho cơ quan, tổ chức, đơn vị thuộc phạm vi quản lý</w:t>
      </w:r>
      <w:r w:rsidR="00CA2E98" w:rsidRPr="00A9787F">
        <w:rPr>
          <w:rFonts w:cs="Times New Roman"/>
          <w:szCs w:val="28"/>
          <w:lang w:val="vi-VN"/>
        </w:rPr>
        <w:t>.</w:t>
      </w:r>
    </w:p>
    <w:p w14:paraId="26F17E4B" w14:textId="5E5D0483" w:rsidR="00CA2E98" w:rsidRPr="00BC2570" w:rsidRDefault="00CA2E98" w:rsidP="00E570D5">
      <w:pPr>
        <w:spacing w:before="120" w:line="254" w:lineRule="auto"/>
        <w:ind w:firstLine="720"/>
        <w:rPr>
          <w:rFonts w:cs="Times New Roman"/>
          <w:iCs/>
          <w:szCs w:val="28"/>
        </w:rPr>
      </w:pPr>
      <w:r w:rsidRPr="00A9787F">
        <w:rPr>
          <w:rFonts w:cs="Times New Roman"/>
          <w:szCs w:val="28"/>
          <w:lang w:val="vi-VN"/>
        </w:rPr>
        <w:t>2.</w:t>
      </w:r>
      <w:r w:rsidR="00A83B85" w:rsidRPr="00A9787F">
        <w:rPr>
          <w:rFonts w:cs="Times New Roman"/>
          <w:szCs w:val="28"/>
          <w:lang w:val="vi-VN"/>
        </w:rPr>
        <w:t xml:space="preserve"> </w:t>
      </w:r>
      <w:r w:rsidRPr="00A9787F">
        <w:rPr>
          <w:rFonts w:cs="Times New Roman"/>
          <w:szCs w:val="28"/>
          <w:lang w:val="vi-VN"/>
        </w:rPr>
        <w:t>T</w:t>
      </w:r>
      <w:r w:rsidRPr="00A9787F">
        <w:rPr>
          <w:rFonts w:cs="Times New Roman"/>
          <w:iCs/>
          <w:szCs w:val="28"/>
          <w:lang w:val="vi-VN"/>
        </w:rPr>
        <w:t xml:space="preserve">rường hợp khi chuyển giao </w:t>
      </w:r>
      <w:r w:rsidR="00BC2570">
        <w:rPr>
          <w:rFonts w:cs="Times New Roman"/>
          <w:iCs/>
          <w:szCs w:val="28"/>
        </w:rPr>
        <w:t>không</w:t>
      </w:r>
      <w:r w:rsidRPr="00A9787F">
        <w:rPr>
          <w:rFonts w:cs="Times New Roman"/>
          <w:iCs/>
          <w:szCs w:val="28"/>
          <w:lang w:val="vi-VN"/>
        </w:rPr>
        <w:t xml:space="preserve"> xác định </w:t>
      </w:r>
      <w:r w:rsidR="00BC2570">
        <w:rPr>
          <w:rFonts w:cs="Times New Roman"/>
          <w:iCs/>
          <w:szCs w:val="28"/>
        </w:rPr>
        <w:t>cụ thể cơ quan, tổ chức,</w:t>
      </w:r>
      <w:r w:rsidRPr="00A9787F">
        <w:rPr>
          <w:rFonts w:cs="Times New Roman"/>
          <w:iCs/>
          <w:szCs w:val="28"/>
          <w:lang w:val="vi-VN"/>
        </w:rPr>
        <w:t xml:space="preserve"> đơn vị </w:t>
      </w:r>
      <w:r w:rsidR="00BC2570">
        <w:rPr>
          <w:rFonts w:cs="Times New Roman"/>
          <w:iCs/>
          <w:szCs w:val="28"/>
        </w:rPr>
        <w:t xml:space="preserve">được </w:t>
      </w:r>
      <w:r w:rsidRPr="00A9787F">
        <w:rPr>
          <w:rFonts w:cs="Times New Roman"/>
          <w:iCs/>
          <w:szCs w:val="28"/>
          <w:lang w:val="vi-VN"/>
        </w:rPr>
        <w:t>tiếp nhận</w:t>
      </w:r>
      <w:r w:rsidR="00BC2570">
        <w:rPr>
          <w:rFonts w:cs="Times New Roman"/>
          <w:iCs/>
          <w:szCs w:val="28"/>
        </w:rPr>
        <w:t>, quản lý, sử dụng tài sản</w:t>
      </w:r>
      <w:r w:rsidR="00202A8F">
        <w:rPr>
          <w:rFonts w:cs="Times New Roman"/>
          <w:iCs/>
          <w:szCs w:val="28"/>
        </w:rPr>
        <w:t>:</w:t>
      </w:r>
    </w:p>
    <w:p w14:paraId="07ED04E8" w14:textId="5F60CBA7" w:rsidR="005036BE" w:rsidRPr="00A9787F" w:rsidRDefault="00CA2E98" w:rsidP="00E570D5">
      <w:pPr>
        <w:spacing w:before="120" w:line="254" w:lineRule="auto"/>
        <w:ind w:firstLine="720"/>
        <w:rPr>
          <w:rFonts w:cs="Times New Roman"/>
          <w:szCs w:val="28"/>
          <w:lang w:val="vi-VN"/>
        </w:rPr>
      </w:pPr>
      <w:r w:rsidRPr="00A9787F">
        <w:rPr>
          <w:rFonts w:cs="Times New Roman"/>
          <w:iCs/>
          <w:szCs w:val="28"/>
          <w:lang w:val="vi-VN"/>
        </w:rPr>
        <w:t>a)</w:t>
      </w:r>
      <w:r w:rsidR="005036BE" w:rsidRPr="00A9787F">
        <w:rPr>
          <w:rFonts w:cs="Times New Roman"/>
          <w:iCs/>
          <w:szCs w:val="28"/>
          <w:lang w:val="vi-VN"/>
        </w:rPr>
        <w:t xml:space="preserve"> Sở Tài chính </w:t>
      </w:r>
      <w:r w:rsidR="005036BE" w:rsidRPr="00A9787F">
        <w:rPr>
          <w:rFonts w:cs="Times New Roman"/>
          <w:szCs w:val="28"/>
          <w:lang w:val="vi-VN"/>
        </w:rPr>
        <w:t>quyết định xác lập quyền sở hữu toàn dân đối với tài sản chuyển giao cho Nhà nước Việt Nam thông qua chính quyền địa phương</w:t>
      </w:r>
      <w:r w:rsidRPr="00A9787F">
        <w:rPr>
          <w:rFonts w:cs="Times New Roman"/>
          <w:szCs w:val="28"/>
          <w:lang w:val="vi-VN"/>
        </w:rPr>
        <w:t xml:space="preserve"> cấp tỉnh.</w:t>
      </w:r>
    </w:p>
    <w:p w14:paraId="2AE1E145" w14:textId="47EEE41F" w:rsidR="005036BE" w:rsidRPr="00A9787F" w:rsidRDefault="00CA2E98" w:rsidP="00E570D5">
      <w:pPr>
        <w:spacing w:before="120" w:line="254" w:lineRule="auto"/>
        <w:ind w:firstLine="720"/>
        <w:rPr>
          <w:rFonts w:cs="Times New Roman"/>
          <w:szCs w:val="28"/>
          <w:lang w:val="vi-VN"/>
        </w:rPr>
      </w:pPr>
      <w:r w:rsidRPr="00A9787F">
        <w:rPr>
          <w:rFonts w:cs="Times New Roman"/>
          <w:iCs/>
          <w:szCs w:val="28"/>
          <w:lang w:val="vi-VN"/>
        </w:rPr>
        <w:t>b)</w:t>
      </w:r>
      <w:r w:rsidR="005036BE" w:rsidRPr="00A9787F">
        <w:rPr>
          <w:rFonts w:cs="Times New Roman"/>
          <w:iCs/>
          <w:szCs w:val="28"/>
          <w:lang w:val="vi-VN"/>
        </w:rPr>
        <w:t xml:space="preserve"> Chủ tịch Ủy ban nhân dân </w:t>
      </w:r>
      <w:r w:rsidR="00BE5432">
        <w:rPr>
          <w:rFonts w:cs="Times New Roman"/>
          <w:iCs/>
          <w:szCs w:val="28"/>
        </w:rPr>
        <w:t>xã, phường</w:t>
      </w:r>
      <w:r w:rsidR="005036BE" w:rsidRPr="00A9787F">
        <w:rPr>
          <w:rFonts w:cs="Times New Roman"/>
          <w:iCs/>
          <w:szCs w:val="28"/>
          <w:lang w:val="vi-VN"/>
        </w:rPr>
        <w:t xml:space="preserve"> </w:t>
      </w:r>
      <w:r w:rsidR="005036BE" w:rsidRPr="00A9787F">
        <w:rPr>
          <w:rFonts w:cs="Times New Roman"/>
          <w:szCs w:val="28"/>
          <w:lang w:val="vi-VN"/>
        </w:rPr>
        <w:t>quyết định xác lập quyền sở hữu toàn dân đối với tài sản chuyển giao cho Nhà nước Việt Nam thông qua chính quyền địa phương cấp xã.</w:t>
      </w:r>
    </w:p>
    <w:p w14:paraId="368BD541" w14:textId="30FCD373" w:rsidR="005036BE" w:rsidRPr="00A9787F" w:rsidRDefault="005036BE" w:rsidP="00E570D5">
      <w:pPr>
        <w:spacing w:before="120" w:line="254" w:lineRule="auto"/>
        <w:ind w:firstLine="720"/>
        <w:rPr>
          <w:rFonts w:cs="Times New Roman"/>
          <w:b/>
          <w:bCs/>
          <w:szCs w:val="28"/>
          <w:lang w:val="vi-VN"/>
        </w:rPr>
      </w:pPr>
      <w:r w:rsidRPr="00A9787F">
        <w:rPr>
          <w:rFonts w:cs="Times New Roman"/>
          <w:b/>
          <w:bCs/>
          <w:szCs w:val="28"/>
          <w:lang w:val="vi-VN"/>
        </w:rPr>
        <w:t xml:space="preserve">Điều 6. Phân cấp thẩm quyền </w:t>
      </w:r>
      <w:r w:rsidRPr="00A9787F">
        <w:rPr>
          <w:rFonts w:cs="Times New Roman"/>
          <w:b/>
          <w:bCs/>
          <w:szCs w:val="28"/>
          <w:shd w:val="clear" w:color="auto" w:fill="FFFFFF"/>
          <w:lang w:val="vi-VN"/>
        </w:rPr>
        <w:t>quyết định phê duyệt phương án xử lý tài sản đối với tài sản</w:t>
      </w:r>
      <w:r w:rsidR="0020204F">
        <w:rPr>
          <w:rFonts w:cs="Times New Roman"/>
          <w:b/>
          <w:bCs/>
          <w:szCs w:val="28"/>
          <w:shd w:val="clear" w:color="auto" w:fill="FFFFFF"/>
        </w:rPr>
        <w:t xml:space="preserve"> </w:t>
      </w:r>
      <w:r w:rsidR="0020204F" w:rsidRPr="0020204F">
        <w:rPr>
          <w:rFonts w:cs="Times New Roman"/>
          <w:b/>
          <w:bCs/>
          <w:szCs w:val="28"/>
          <w:shd w:val="clear" w:color="auto" w:fill="FFFFFF"/>
        </w:rPr>
        <w:t>do chủ sở hữu tự nguyện</w:t>
      </w:r>
      <w:r w:rsidRPr="00A9787F">
        <w:rPr>
          <w:rFonts w:cs="Times New Roman"/>
          <w:b/>
          <w:bCs/>
          <w:szCs w:val="28"/>
          <w:shd w:val="clear" w:color="auto" w:fill="FFFFFF"/>
          <w:lang w:val="vi-VN"/>
        </w:rPr>
        <w:t xml:space="preserve"> chuyển giao cho Nhà nước Việt Nam thông qua chính quyền địa phương</w:t>
      </w:r>
    </w:p>
    <w:p w14:paraId="58A17918" w14:textId="0C1E8E37" w:rsidR="006A7B06" w:rsidRPr="00A9787F" w:rsidRDefault="0044631C" w:rsidP="00E570D5">
      <w:pPr>
        <w:spacing w:before="120" w:line="254" w:lineRule="auto"/>
        <w:ind w:firstLine="720"/>
        <w:rPr>
          <w:rFonts w:cs="Times New Roman"/>
          <w:szCs w:val="28"/>
          <w:shd w:val="clear" w:color="auto" w:fill="FFFFFF"/>
          <w:lang w:val="vi-VN"/>
        </w:rPr>
      </w:pPr>
      <w:r w:rsidRPr="00A9787F">
        <w:rPr>
          <w:rFonts w:cs="Times New Roman"/>
          <w:szCs w:val="28"/>
          <w:lang w:val="vi-VN"/>
        </w:rPr>
        <w:t xml:space="preserve">1. </w:t>
      </w:r>
      <w:r w:rsidR="006A7B06" w:rsidRPr="00A9787F">
        <w:rPr>
          <w:rFonts w:cs="Times New Roman"/>
          <w:szCs w:val="28"/>
          <w:lang w:val="vi-VN"/>
        </w:rPr>
        <w:t xml:space="preserve">Cơ quan, </w:t>
      </w:r>
      <w:r w:rsidR="0020204F">
        <w:rPr>
          <w:rFonts w:cs="Times New Roman"/>
          <w:szCs w:val="28"/>
        </w:rPr>
        <w:t>người có thẩm quyền quyết định xác lập quyền sở hữu toàn dân về tài sản tại Điều 5 Quyết định này là cơ quan, người có thẩm quyền quyết định phê duyệt phương án xử lý tài sản.</w:t>
      </w:r>
    </w:p>
    <w:p w14:paraId="445BD853" w14:textId="29BE7C0A" w:rsidR="0044631C" w:rsidRPr="00A9787F" w:rsidRDefault="0044631C" w:rsidP="00E570D5">
      <w:pPr>
        <w:spacing w:before="120" w:line="254" w:lineRule="auto"/>
        <w:ind w:firstLine="720"/>
        <w:rPr>
          <w:rFonts w:cs="Times New Roman"/>
          <w:bCs/>
          <w:szCs w:val="28"/>
          <w:lang w:val="vi-VN"/>
        </w:rPr>
      </w:pPr>
      <w:r w:rsidRPr="00A9787F">
        <w:rPr>
          <w:rFonts w:cs="Times New Roman"/>
          <w:szCs w:val="28"/>
          <w:shd w:val="clear" w:color="auto" w:fill="FFFFFF"/>
          <w:lang w:val="vi-VN"/>
        </w:rPr>
        <w:t xml:space="preserve">2. </w:t>
      </w:r>
      <w:r w:rsidR="000F4862" w:rsidRPr="00A9787F">
        <w:rPr>
          <w:rFonts w:cs="Times New Roman"/>
          <w:szCs w:val="28"/>
          <w:shd w:val="clear" w:color="auto" w:fill="FFFFFF"/>
          <w:lang w:val="vi-VN"/>
        </w:rPr>
        <w:t xml:space="preserve">Đối với trường hợp không </w:t>
      </w:r>
      <w:r w:rsidR="0020204F">
        <w:rPr>
          <w:rFonts w:cs="Times New Roman"/>
          <w:szCs w:val="28"/>
          <w:shd w:val="clear" w:color="auto" w:fill="FFFFFF"/>
        </w:rPr>
        <w:t>phải làm</w:t>
      </w:r>
      <w:r w:rsidR="000F4862" w:rsidRPr="00A9787F">
        <w:rPr>
          <w:rFonts w:cs="Times New Roman"/>
          <w:szCs w:val="28"/>
          <w:shd w:val="clear" w:color="auto" w:fill="FFFFFF"/>
          <w:lang w:val="vi-VN"/>
        </w:rPr>
        <w:t xml:space="preserve"> thủ tục xác lập quyền sở hữu toàn dân về tài sản quy định tại khoản 9 Điều 4 Nghị định số 77/2025/NĐ-CP</w:t>
      </w:r>
      <w:r w:rsidR="00E16356">
        <w:rPr>
          <w:rFonts w:cs="Times New Roman"/>
          <w:szCs w:val="28"/>
          <w:shd w:val="clear" w:color="auto" w:fill="FFFFFF"/>
        </w:rPr>
        <w:t>:</w:t>
      </w:r>
      <w:r w:rsidR="000F4862" w:rsidRPr="00A9787F">
        <w:rPr>
          <w:rFonts w:cs="Times New Roman"/>
          <w:szCs w:val="28"/>
          <w:shd w:val="clear" w:color="auto" w:fill="FFFFFF"/>
          <w:lang w:val="vi-VN"/>
        </w:rPr>
        <w:t xml:space="preserve"> thẩm quyền </w:t>
      </w:r>
      <w:r w:rsidR="0020204F">
        <w:rPr>
          <w:rFonts w:cs="Times New Roman"/>
          <w:szCs w:val="28"/>
          <w:shd w:val="clear" w:color="auto" w:fill="FFFFFF"/>
        </w:rPr>
        <w:t xml:space="preserve">quyết định </w:t>
      </w:r>
      <w:r w:rsidR="000F4862" w:rsidRPr="00A9787F">
        <w:rPr>
          <w:rFonts w:cs="Times New Roman"/>
          <w:szCs w:val="28"/>
          <w:shd w:val="clear" w:color="auto" w:fill="FFFFFF"/>
          <w:lang w:val="vi-VN"/>
        </w:rPr>
        <w:t xml:space="preserve">phê duyệt phương án xử lý tài sản được áp dụng theo thẩm </w:t>
      </w:r>
      <w:r w:rsidR="000F4862" w:rsidRPr="00A9787F">
        <w:rPr>
          <w:rFonts w:cs="Times New Roman"/>
          <w:szCs w:val="28"/>
          <w:shd w:val="clear" w:color="auto" w:fill="FFFFFF"/>
          <w:lang w:val="vi-VN"/>
        </w:rPr>
        <w:lastRenderedPageBreak/>
        <w:t xml:space="preserve">quyền </w:t>
      </w:r>
      <w:r w:rsidR="0020204F">
        <w:rPr>
          <w:rFonts w:cs="Times New Roman"/>
          <w:szCs w:val="28"/>
          <w:shd w:val="clear" w:color="auto" w:fill="FFFFFF"/>
        </w:rPr>
        <w:t xml:space="preserve">quyết định </w:t>
      </w:r>
      <w:r w:rsidR="000F4862" w:rsidRPr="00A9787F">
        <w:rPr>
          <w:rFonts w:cs="Times New Roman"/>
          <w:szCs w:val="28"/>
          <w:shd w:val="clear" w:color="auto" w:fill="FFFFFF"/>
          <w:lang w:val="vi-VN"/>
        </w:rPr>
        <w:t xml:space="preserve">xác lập quyền sở hữu toàn dân của từng tài sản quy định tại Điều 5 </w:t>
      </w:r>
      <w:r w:rsidR="00AC27A4" w:rsidRPr="00A9787F">
        <w:rPr>
          <w:rFonts w:cs="Times New Roman"/>
          <w:szCs w:val="28"/>
          <w:shd w:val="clear" w:color="auto" w:fill="FFFFFF"/>
          <w:lang w:val="vi-VN"/>
        </w:rPr>
        <w:t>Q</w:t>
      </w:r>
      <w:r w:rsidR="000F4862" w:rsidRPr="00A9787F">
        <w:rPr>
          <w:rFonts w:cs="Times New Roman"/>
          <w:szCs w:val="28"/>
          <w:shd w:val="clear" w:color="auto" w:fill="FFFFFF"/>
          <w:lang w:val="vi-VN"/>
        </w:rPr>
        <w:t>uyết định n</w:t>
      </w:r>
      <w:r w:rsidR="00A83B85" w:rsidRPr="00A9787F">
        <w:rPr>
          <w:rFonts w:cs="Times New Roman"/>
          <w:szCs w:val="28"/>
          <w:shd w:val="clear" w:color="auto" w:fill="FFFFFF"/>
          <w:lang w:val="vi-VN"/>
        </w:rPr>
        <w:t>ày</w:t>
      </w:r>
      <w:r w:rsidR="000F4862" w:rsidRPr="00A9787F">
        <w:rPr>
          <w:rFonts w:cs="Times New Roman"/>
          <w:szCs w:val="28"/>
          <w:shd w:val="clear" w:color="auto" w:fill="FFFFFF"/>
          <w:lang w:val="vi-VN"/>
        </w:rPr>
        <w:t>.</w:t>
      </w:r>
    </w:p>
    <w:p w14:paraId="03B6BAAC" w14:textId="6C4761B3" w:rsidR="00E52EF4" w:rsidRPr="00A9787F" w:rsidRDefault="005036BE" w:rsidP="00E570D5">
      <w:pPr>
        <w:pStyle w:val="BodyText"/>
        <w:spacing w:before="120" w:after="120" w:line="254" w:lineRule="auto"/>
        <w:rPr>
          <w:b/>
          <w:shd w:val="clear" w:color="auto" w:fill="FFFFFF"/>
          <w:lang w:val="vi-VN"/>
        </w:rPr>
      </w:pPr>
      <w:r w:rsidRPr="00A9787F">
        <w:rPr>
          <w:b/>
        </w:rPr>
        <w:t xml:space="preserve">Điều </w:t>
      </w:r>
      <w:r w:rsidRPr="00A9787F">
        <w:rPr>
          <w:b/>
          <w:lang w:val="vi-VN"/>
        </w:rPr>
        <w:t>7</w:t>
      </w:r>
      <w:r w:rsidRPr="00A9787F">
        <w:rPr>
          <w:b/>
        </w:rPr>
        <w:t xml:space="preserve">. </w:t>
      </w:r>
      <w:r w:rsidR="00E96D98">
        <w:rPr>
          <w:b/>
          <w:shd w:val="clear" w:color="auto" w:fill="FFFFFF"/>
          <w:lang w:val="en-US"/>
        </w:rPr>
        <w:t>T</w:t>
      </w:r>
      <w:r w:rsidR="00E96D98" w:rsidRPr="00E96D98">
        <w:rPr>
          <w:b/>
          <w:shd w:val="clear" w:color="auto" w:fill="FFFFFF"/>
          <w:lang w:val="vi-VN"/>
        </w:rPr>
        <w:t>ỷ lệ (mức) khoán chi phí quản lý, xử lý tài sản được xác lập quyền sở hữu toàn dân</w:t>
      </w:r>
      <w:r w:rsidR="008E58A3">
        <w:rPr>
          <w:b/>
          <w:shd w:val="clear" w:color="auto" w:fill="FFFFFF"/>
          <w:lang w:val="en-US"/>
        </w:rPr>
        <w:t xml:space="preserve"> là tang vật, phương tiện vi phạm hành chính bị tịch thu</w:t>
      </w:r>
      <w:r w:rsidR="00E96D98" w:rsidRPr="00E96D98">
        <w:rPr>
          <w:b/>
          <w:shd w:val="clear" w:color="auto" w:fill="FFFFFF"/>
          <w:lang w:val="vi-VN"/>
        </w:rPr>
        <w:t xml:space="preserve"> trên số tiền thu được từ xử lý tài sản</w:t>
      </w:r>
    </w:p>
    <w:p w14:paraId="033CE185" w14:textId="37A70398" w:rsidR="005036BE" w:rsidRPr="00A9787F" w:rsidRDefault="00E52EF4" w:rsidP="00E570D5">
      <w:pPr>
        <w:pStyle w:val="BodyText"/>
        <w:spacing w:before="120" w:after="120" w:line="254" w:lineRule="auto"/>
        <w:rPr>
          <w:bCs/>
          <w:lang w:val="vi-VN"/>
        </w:rPr>
      </w:pPr>
      <w:r w:rsidRPr="00A9787F">
        <w:rPr>
          <w:bCs/>
          <w:shd w:val="clear" w:color="auto" w:fill="FFFFFF"/>
          <w:lang w:val="vi-VN"/>
        </w:rPr>
        <w:t>T</w:t>
      </w:r>
      <w:r w:rsidRPr="00A9787F">
        <w:rPr>
          <w:bCs/>
          <w:shd w:val="clear" w:color="auto" w:fill="FFFFFF"/>
        </w:rPr>
        <w:t>ỷ lệ (mức) khoán chi phí quản lý, xử lý tài sản được xác lập quyền sở hữu toàn dân</w:t>
      </w:r>
      <w:r w:rsidR="008E58A3">
        <w:rPr>
          <w:bCs/>
          <w:shd w:val="clear" w:color="auto" w:fill="FFFFFF"/>
          <w:lang w:val="en-US"/>
        </w:rPr>
        <w:t xml:space="preserve"> là tang vật, phương tiện vi phạm hành chính bị tịch thu cho đơn vị chủ trì quản lý tài sản là 35% số tiền thu được từ xử lý tài sản.</w:t>
      </w:r>
      <w:r w:rsidR="0014226E">
        <w:rPr>
          <w:bCs/>
          <w:shd w:val="clear" w:color="auto" w:fill="FFFFFF"/>
          <w:lang w:val="en-US"/>
        </w:rPr>
        <w:t xml:space="preserve"> Đ</w:t>
      </w:r>
      <w:r w:rsidR="0014226E" w:rsidRPr="0014226E">
        <w:rPr>
          <w:bCs/>
          <w:shd w:val="clear" w:color="auto" w:fill="FFFFFF"/>
          <w:lang w:val="en-US"/>
        </w:rPr>
        <w:t>ơn vị chủ trì quản lý tài sản được chủ động sử dụng chi phí được khoán để chi cho các nội dung theo quy định, trường hợp không sử dụng hết kinh phí khoán thì phải hoàn trả ngân sách nhà nước theo quy định</w:t>
      </w:r>
      <w:r w:rsidR="0014226E">
        <w:rPr>
          <w:bCs/>
          <w:shd w:val="clear" w:color="auto" w:fill="FFFFFF"/>
          <w:lang w:val="en-US"/>
        </w:rPr>
        <w:t xml:space="preserve"> tại khoản 3 Điều 97 Nghị định số 77/2025/NĐ-CP.</w:t>
      </w:r>
    </w:p>
    <w:p w14:paraId="3F4220C6" w14:textId="1AC9DC66" w:rsidR="00400C06" w:rsidRPr="00A9787F" w:rsidRDefault="00400C06" w:rsidP="00E570D5">
      <w:pPr>
        <w:shd w:val="clear" w:color="auto" w:fill="FFFFFF"/>
        <w:spacing w:before="120" w:line="254" w:lineRule="auto"/>
        <w:ind w:firstLine="720"/>
        <w:rPr>
          <w:rFonts w:eastAsia="Times New Roman" w:cs="Times New Roman"/>
          <w:szCs w:val="28"/>
          <w:lang w:val="vi-VN"/>
        </w:rPr>
      </w:pPr>
      <w:r w:rsidRPr="00A9787F">
        <w:rPr>
          <w:rFonts w:eastAsia="Times New Roman" w:cs="Times New Roman"/>
          <w:b/>
          <w:bCs/>
          <w:szCs w:val="28"/>
          <w:lang w:val="vi-VN"/>
        </w:rPr>
        <w:t xml:space="preserve">Điều </w:t>
      </w:r>
      <w:r w:rsidR="00227D91" w:rsidRPr="00A9787F">
        <w:rPr>
          <w:rFonts w:eastAsia="Times New Roman" w:cs="Times New Roman"/>
          <w:b/>
          <w:bCs/>
          <w:szCs w:val="28"/>
          <w:lang w:val="vi-VN"/>
        </w:rPr>
        <w:t>8</w:t>
      </w:r>
      <w:r w:rsidRPr="00A9787F">
        <w:rPr>
          <w:rFonts w:eastAsia="Times New Roman" w:cs="Times New Roman"/>
          <w:b/>
          <w:bCs/>
          <w:szCs w:val="28"/>
          <w:lang w:val="vi-VN"/>
        </w:rPr>
        <w:t>. Tổ chức thực hiện</w:t>
      </w:r>
      <w:bookmarkEnd w:id="5"/>
    </w:p>
    <w:p w14:paraId="2D96021D" w14:textId="00A965F3" w:rsidR="00E159D5" w:rsidRDefault="00AC19D9" w:rsidP="00E570D5">
      <w:pPr>
        <w:shd w:val="clear" w:color="auto" w:fill="FFFFFF"/>
        <w:spacing w:before="120" w:line="254" w:lineRule="auto"/>
        <w:ind w:firstLine="720"/>
        <w:rPr>
          <w:rFonts w:eastAsia="Times New Roman" w:cs="Times New Roman"/>
          <w:szCs w:val="28"/>
        </w:rPr>
      </w:pPr>
      <w:r w:rsidRPr="00A9787F">
        <w:rPr>
          <w:rFonts w:eastAsia="Times New Roman" w:cs="Times New Roman"/>
          <w:szCs w:val="28"/>
          <w:lang w:val="vi-VN"/>
        </w:rPr>
        <w:t>1</w:t>
      </w:r>
      <w:r w:rsidR="00F1767F" w:rsidRPr="00A9787F">
        <w:rPr>
          <w:rFonts w:eastAsia="Times New Roman" w:cs="Times New Roman"/>
          <w:szCs w:val="28"/>
          <w:lang w:val="vi-VN"/>
        </w:rPr>
        <w:t>. Các cơ quan, tổ chức, đơn vị, người có thẩm quyền</w:t>
      </w:r>
      <w:r w:rsidR="005535FD">
        <w:rPr>
          <w:rFonts w:eastAsia="Times New Roman" w:cs="Times New Roman"/>
          <w:szCs w:val="28"/>
        </w:rPr>
        <w:t xml:space="preserve"> thuộc phạm vi quản lý của tỉnh</w:t>
      </w:r>
      <w:r w:rsidR="00F1767F" w:rsidRPr="00A9787F">
        <w:rPr>
          <w:rFonts w:eastAsia="Times New Roman" w:cs="Times New Roman"/>
          <w:szCs w:val="28"/>
          <w:lang w:val="vi-VN"/>
        </w:rPr>
        <w:t xml:space="preserve"> theo quy định và phân cấp tại </w:t>
      </w:r>
      <w:r w:rsidRPr="00A9787F">
        <w:rPr>
          <w:rFonts w:eastAsia="Times New Roman" w:cs="Times New Roman"/>
          <w:szCs w:val="28"/>
          <w:lang w:val="vi-VN"/>
        </w:rPr>
        <w:t>Quyết định</w:t>
      </w:r>
      <w:r w:rsidR="00897C5E">
        <w:rPr>
          <w:rFonts w:eastAsia="Times New Roman" w:cs="Times New Roman"/>
          <w:szCs w:val="28"/>
        </w:rPr>
        <w:t xml:space="preserve"> này</w:t>
      </w:r>
      <w:r w:rsidR="00A663CE">
        <w:rPr>
          <w:rFonts w:eastAsia="Times New Roman" w:cs="Times New Roman"/>
          <w:szCs w:val="28"/>
        </w:rPr>
        <w:t xml:space="preserve"> có trách nhiệm</w:t>
      </w:r>
      <w:r w:rsidR="00E159D5">
        <w:rPr>
          <w:rFonts w:eastAsia="Times New Roman" w:cs="Times New Roman"/>
          <w:szCs w:val="28"/>
        </w:rPr>
        <w:t>:</w:t>
      </w:r>
    </w:p>
    <w:p w14:paraId="315DF236" w14:textId="7AB365DC" w:rsidR="00897C5E" w:rsidRPr="00EF6CB7" w:rsidRDefault="00E159D5" w:rsidP="00E570D5">
      <w:pPr>
        <w:shd w:val="clear" w:color="auto" w:fill="FFFFFF"/>
        <w:spacing w:before="120" w:line="254" w:lineRule="auto"/>
        <w:ind w:firstLine="720"/>
        <w:rPr>
          <w:rFonts w:eastAsia="Times New Roman" w:cs="Times New Roman"/>
          <w:spacing w:val="-2"/>
          <w:szCs w:val="28"/>
        </w:rPr>
      </w:pPr>
      <w:r w:rsidRPr="00EF6CB7">
        <w:rPr>
          <w:rFonts w:eastAsia="Times New Roman" w:cs="Times New Roman"/>
          <w:spacing w:val="-2"/>
          <w:szCs w:val="28"/>
        </w:rPr>
        <w:t>a) T</w:t>
      </w:r>
      <w:r w:rsidR="00897C5E" w:rsidRPr="00EF6CB7">
        <w:rPr>
          <w:rFonts w:eastAsia="Times New Roman" w:cs="Times New Roman"/>
          <w:spacing w:val="-2"/>
          <w:szCs w:val="28"/>
        </w:rPr>
        <w:t xml:space="preserve">hực hiện nhiệm vụ, quyền hạn </w:t>
      </w:r>
      <w:r w:rsidR="00EF6CB7" w:rsidRPr="00EF6CB7">
        <w:rPr>
          <w:rFonts w:eastAsia="Times New Roman" w:cs="Times New Roman"/>
          <w:spacing w:val="-2"/>
          <w:szCs w:val="28"/>
        </w:rPr>
        <w:t>được</w:t>
      </w:r>
      <w:r w:rsidR="00897C5E" w:rsidRPr="00EF6CB7">
        <w:rPr>
          <w:rFonts w:eastAsia="Times New Roman" w:cs="Times New Roman"/>
          <w:spacing w:val="-2"/>
          <w:szCs w:val="28"/>
        </w:rPr>
        <w:t xml:space="preserve"> phân cấp đảm bảo đúng quy định; </w:t>
      </w:r>
      <w:r w:rsidRPr="00EF6CB7">
        <w:rPr>
          <w:rFonts w:eastAsia="Times New Roman" w:cs="Times New Roman"/>
          <w:spacing w:val="-2"/>
          <w:szCs w:val="28"/>
        </w:rPr>
        <w:t xml:space="preserve">chỉ đạo, hướng dẫn các cơ quan, tổ chức, đơn vị thuộc phạm vi quản lý </w:t>
      </w:r>
      <w:r w:rsidR="00EE115C">
        <w:rPr>
          <w:rFonts w:eastAsia="Times New Roman" w:cs="Times New Roman"/>
          <w:spacing w:val="-2"/>
          <w:szCs w:val="28"/>
        </w:rPr>
        <w:t>tổ chức</w:t>
      </w:r>
      <w:r w:rsidR="00EF6CB7" w:rsidRPr="00EF6CB7">
        <w:rPr>
          <w:rFonts w:eastAsia="Times New Roman" w:cs="Times New Roman"/>
          <w:spacing w:val="-2"/>
          <w:szCs w:val="28"/>
        </w:rPr>
        <w:t xml:space="preserve"> </w:t>
      </w:r>
      <w:r w:rsidRPr="00EF6CB7">
        <w:rPr>
          <w:rFonts w:eastAsia="Times New Roman" w:cs="Times New Roman"/>
          <w:spacing w:val="-2"/>
          <w:szCs w:val="28"/>
        </w:rPr>
        <w:t xml:space="preserve">thực hiện; </w:t>
      </w:r>
      <w:r w:rsidR="00897C5E" w:rsidRPr="00EF6CB7">
        <w:rPr>
          <w:rFonts w:eastAsia="Times New Roman" w:cs="Times New Roman"/>
          <w:spacing w:val="-2"/>
          <w:szCs w:val="28"/>
        </w:rPr>
        <w:t>sắp xếp, bố trí nhân lực và các điều kiện phù hợp để đảm bảo hoàn thành nhiệm vụ, quyền hạn được phân cấp; chịu trách nhiệm trước</w:t>
      </w:r>
      <w:r w:rsidR="00B50198" w:rsidRPr="00EF6CB7">
        <w:rPr>
          <w:rFonts w:eastAsia="Times New Roman" w:cs="Times New Roman"/>
          <w:spacing w:val="-2"/>
          <w:szCs w:val="28"/>
        </w:rPr>
        <w:t xml:space="preserve"> pháp luật và trước</w:t>
      </w:r>
      <w:r w:rsidR="00897C5E" w:rsidRPr="00EF6CB7">
        <w:rPr>
          <w:rFonts w:eastAsia="Times New Roman" w:cs="Times New Roman"/>
          <w:spacing w:val="-2"/>
          <w:szCs w:val="28"/>
        </w:rPr>
        <w:t xml:space="preserve"> Ủy ban nhân dân tỉnh về việc thực hiện nhiệm vụ, quyền hạn được phân cấp.</w:t>
      </w:r>
    </w:p>
    <w:p w14:paraId="3BC182AC" w14:textId="23075561" w:rsidR="00E159D5" w:rsidRDefault="00E159D5" w:rsidP="00E570D5">
      <w:pPr>
        <w:shd w:val="clear" w:color="auto" w:fill="FFFFFF"/>
        <w:spacing w:before="120" w:line="254" w:lineRule="auto"/>
        <w:ind w:firstLine="720"/>
        <w:rPr>
          <w:rFonts w:eastAsia="Times New Roman" w:cs="Times New Roman"/>
          <w:szCs w:val="28"/>
        </w:rPr>
      </w:pPr>
      <w:r>
        <w:rPr>
          <w:rFonts w:eastAsia="Times New Roman" w:cs="Times New Roman"/>
          <w:szCs w:val="28"/>
        </w:rPr>
        <w:t xml:space="preserve">b) </w:t>
      </w:r>
      <w:r w:rsidR="00EF6CB7">
        <w:rPr>
          <w:rFonts w:eastAsia="Times New Roman" w:cs="Times New Roman"/>
          <w:szCs w:val="28"/>
        </w:rPr>
        <w:t xml:space="preserve">Theo chức năng, nhiệm vụ thực hiện công tác kiểm tra, thanh tra </w:t>
      </w:r>
      <w:r w:rsidR="00151AF3">
        <w:rPr>
          <w:rFonts w:eastAsia="Times New Roman" w:cs="Times New Roman"/>
          <w:szCs w:val="28"/>
        </w:rPr>
        <w:t xml:space="preserve">việc chấp hành và xử lý theo thẩm quyền hoặc đề xuất cấp có thẩm quyền xử lý đối với các hành vi vi phạm trong quản lý, xử lý tài sản được xác lập quyền sở hữu toàn dân; </w:t>
      </w:r>
      <w:r w:rsidR="00151AF3" w:rsidRPr="00151AF3">
        <w:rPr>
          <w:rFonts w:eastAsia="Times New Roman" w:cs="Times New Roman"/>
          <w:szCs w:val="28"/>
        </w:rPr>
        <w:t>kiểm điểm, làm rõ trách nhiệm người đứng đầu, tập thể, cá nhân trong trường hợp cơ quan thanh tra, kiểm tra, kiểm toán phát hiện có vi phạm</w:t>
      </w:r>
      <w:r w:rsidR="00051629">
        <w:rPr>
          <w:rFonts w:eastAsia="Times New Roman" w:cs="Times New Roman"/>
          <w:szCs w:val="28"/>
        </w:rPr>
        <w:t xml:space="preserve"> trong</w:t>
      </w:r>
      <w:r w:rsidR="00151AF3" w:rsidRPr="00151AF3">
        <w:rPr>
          <w:rFonts w:eastAsia="Times New Roman" w:cs="Times New Roman"/>
          <w:szCs w:val="28"/>
        </w:rPr>
        <w:t xml:space="preserve"> </w:t>
      </w:r>
      <w:r w:rsidR="00051629" w:rsidRPr="00051629">
        <w:rPr>
          <w:rFonts w:eastAsia="Times New Roman" w:cs="Times New Roman"/>
          <w:szCs w:val="28"/>
        </w:rPr>
        <w:t>quản lý, xử lý tài sản được xác lập quyền sở hữu toàn dân</w:t>
      </w:r>
      <w:r w:rsidR="00051629">
        <w:rPr>
          <w:rFonts w:eastAsia="Times New Roman" w:cs="Times New Roman"/>
          <w:szCs w:val="28"/>
        </w:rPr>
        <w:t xml:space="preserve"> theo quy định tại Luật Quản lý, sử dụng tài sản công, Nghị định số 77/2025/NĐ-CP, quy định tại Quyết định này và quy định pháp luật có liên quan.</w:t>
      </w:r>
    </w:p>
    <w:p w14:paraId="2D59C4BE" w14:textId="16FE6E46" w:rsidR="00E159D5" w:rsidRDefault="00151AF3" w:rsidP="00E570D5">
      <w:pPr>
        <w:shd w:val="clear" w:color="auto" w:fill="FFFFFF"/>
        <w:spacing w:before="120" w:line="254" w:lineRule="auto"/>
        <w:ind w:firstLine="720"/>
        <w:rPr>
          <w:rFonts w:eastAsia="Times New Roman" w:cs="Times New Roman"/>
          <w:szCs w:val="28"/>
        </w:rPr>
      </w:pPr>
      <w:r>
        <w:rPr>
          <w:rFonts w:eastAsia="Times New Roman" w:cs="Times New Roman"/>
          <w:szCs w:val="28"/>
        </w:rPr>
        <w:t>c</w:t>
      </w:r>
      <w:r w:rsidR="00E159D5">
        <w:rPr>
          <w:rFonts w:eastAsia="Times New Roman" w:cs="Times New Roman"/>
          <w:szCs w:val="28"/>
        </w:rPr>
        <w:t>) Đ</w:t>
      </w:r>
      <w:r w:rsidR="00E159D5" w:rsidRPr="00E159D5">
        <w:rPr>
          <w:rFonts w:eastAsia="Times New Roman" w:cs="Times New Roman"/>
          <w:szCs w:val="28"/>
        </w:rPr>
        <w:t xml:space="preserve">ịnh kỳ trước ngày </w:t>
      </w:r>
      <w:r w:rsidR="00AB76CA">
        <w:rPr>
          <w:rFonts w:eastAsia="Times New Roman" w:cs="Times New Roman"/>
          <w:szCs w:val="28"/>
        </w:rPr>
        <w:t>15</w:t>
      </w:r>
      <w:r w:rsidR="00E159D5" w:rsidRPr="00E159D5">
        <w:rPr>
          <w:rFonts w:eastAsia="Times New Roman" w:cs="Times New Roman"/>
          <w:szCs w:val="28"/>
        </w:rPr>
        <w:t xml:space="preserve"> tháng 12 hằng năm (hoặc đột xuất theo yêu cầu hoặc khi phát sinh khó khăn, vướng mắc), báo cáo, đánh giá việc thực hiện nhiệm vụ, quyền hạn được phân cấp và kiến nghị, đề xuất (nếu có) gửi Sở Tài chính để tổng hợp, báo cáo Ủy ban nhân dân tỉnh</w:t>
      </w:r>
      <w:r>
        <w:rPr>
          <w:rFonts w:eastAsia="Times New Roman" w:cs="Times New Roman"/>
          <w:szCs w:val="28"/>
        </w:rPr>
        <w:t>.</w:t>
      </w:r>
    </w:p>
    <w:p w14:paraId="3590B0EA" w14:textId="15413883" w:rsidR="005535FD" w:rsidRPr="00897C5E" w:rsidRDefault="005535FD" w:rsidP="00E570D5">
      <w:pPr>
        <w:shd w:val="clear" w:color="auto" w:fill="FFFFFF"/>
        <w:spacing w:before="120" w:line="254" w:lineRule="auto"/>
        <w:ind w:firstLine="720"/>
        <w:rPr>
          <w:rFonts w:eastAsia="Times New Roman" w:cs="Times New Roman"/>
          <w:szCs w:val="28"/>
        </w:rPr>
      </w:pPr>
      <w:r>
        <w:rPr>
          <w:rFonts w:eastAsia="Times New Roman" w:cs="Times New Roman"/>
          <w:szCs w:val="28"/>
        </w:rPr>
        <w:t>2. Các cơ quan Trung ương đóng trên địa bàn tỉnh có trách nhiệm phối hợp với cơ quan, tổ chức, đơn vị, người có thẩm quyền thuộc phạm vi quản lý của tỉnh theo quy định và phân cấp tại Quyết định này để thực hiện quản lý, xử lý tài sản được xác lập quyền sở hữu toàn dân theo đúng quy định tại Luật Quản lý, sử dụng tài sản công, Nghị định số 77/2025/NĐ-CP, quy định tại Quyết định này, quy định pháp luật có liên quan.</w:t>
      </w:r>
    </w:p>
    <w:p w14:paraId="19387B8C" w14:textId="5D468F88" w:rsidR="00870F3A" w:rsidRDefault="005535FD" w:rsidP="00E570D5">
      <w:pPr>
        <w:shd w:val="clear" w:color="auto" w:fill="FFFFFF"/>
        <w:spacing w:before="120" w:line="254" w:lineRule="auto"/>
        <w:ind w:firstLine="720"/>
        <w:rPr>
          <w:rFonts w:cs="Times New Roman"/>
          <w:szCs w:val="28"/>
        </w:rPr>
      </w:pPr>
      <w:r>
        <w:rPr>
          <w:rFonts w:cs="Times New Roman"/>
          <w:szCs w:val="28"/>
        </w:rPr>
        <w:t>3</w:t>
      </w:r>
      <w:r w:rsidR="00870F3A" w:rsidRPr="00A9787F">
        <w:rPr>
          <w:rFonts w:cs="Times New Roman"/>
          <w:szCs w:val="28"/>
          <w:lang w:val="vi-VN"/>
        </w:rPr>
        <w:t>.</w:t>
      </w:r>
      <w:r w:rsidR="00360D56" w:rsidRPr="00A9787F">
        <w:rPr>
          <w:rFonts w:cs="Times New Roman"/>
          <w:szCs w:val="28"/>
          <w:lang w:val="vi-VN"/>
        </w:rPr>
        <w:t xml:space="preserve"> </w:t>
      </w:r>
      <w:r w:rsidR="00151AF3">
        <w:rPr>
          <w:rFonts w:cs="Times New Roman"/>
          <w:szCs w:val="28"/>
        </w:rPr>
        <w:t>Sở Tài chính</w:t>
      </w:r>
      <w:r w:rsidR="00565685">
        <w:rPr>
          <w:rFonts w:cs="Times New Roman"/>
          <w:szCs w:val="28"/>
        </w:rPr>
        <w:t>:</w:t>
      </w:r>
    </w:p>
    <w:p w14:paraId="4E25A774" w14:textId="1F91EB54" w:rsidR="00565685" w:rsidRPr="00ED52A4" w:rsidRDefault="00565685" w:rsidP="00E570D5">
      <w:pPr>
        <w:shd w:val="clear" w:color="auto" w:fill="FFFFFF"/>
        <w:spacing w:before="120" w:line="254" w:lineRule="auto"/>
        <w:ind w:firstLine="720"/>
        <w:rPr>
          <w:rFonts w:cs="Times New Roman"/>
          <w:szCs w:val="28"/>
        </w:rPr>
      </w:pPr>
      <w:r w:rsidRPr="00ED52A4">
        <w:rPr>
          <w:rFonts w:cs="Times New Roman"/>
          <w:szCs w:val="28"/>
        </w:rPr>
        <w:lastRenderedPageBreak/>
        <w:t xml:space="preserve">a) </w:t>
      </w:r>
      <w:r w:rsidR="00ED52A4">
        <w:rPr>
          <w:rFonts w:cs="Times New Roman"/>
          <w:szCs w:val="28"/>
        </w:rPr>
        <w:t>Chủ trì t</w:t>
      </w:r>
      <w:r w:rsidR="00ED52A4" w:rsidRPr="00ED52A4">
        <w:rPr>
          <w:rFonts w:cs="Times New Roman"/>
          <w:szCs w:val="28"/>
        </w:rPr>
        <w:t>heo dõi, h</w:t>
      </w:r>
      <w:r w:rsidRPr="00ED52A4">
        <w:rPr>
          <w:rFonts w:cs="Times New Roman"/>
          <w:szCs w:val="28"/>
        </w:rPr>
        <w:t>ướng dẫn, kiểm tra việc thực hiện các quy định tại Quyết định này.</w:t>
      </w:r>
    </w:p>
    <w:p w14:paraId="5E23FA3B" w14:textId="5C4913CA" w:rsidR="00565685" w:rsidRPr="00565685" w:rsidRDefault="00565685" w:rsidP="00E570D5">
      <w:pPr>
        <w:shd w:val="clear" w:color="auto" w:fill="FFFFFF"/>
        <w:spacing w:before="120" w:line="254" w:lineRule="auto"/>
        <w:ind w:firstLine="720"/>
        <w:rPr>
          <w:rFonts w:cs="Times New Roman"/>
          <w:szCs w:val="28"/>
        </w:rPr>
      </w:pPr>
      <w:r>
        <w:rPr>
          <w:rFonts w:cs="Times New Roman"/>
          <w:szCs w:val="28"/>
        </w:rPr>
        <w:t>b) Định kỳ trước ngày 31 tháng 12 hằng năm (hoặc đột xuất theo yêu cầu</w:t>
      </w:r>
      <w:r w:rsidR="00237BBA">
        <w:rPr>
          <w:rFonts w:cs="Times New Roman"/>
          <w:szCs w:val="28"/>
        </w:rPr>
        <w:t xml:space="preserve"> hoặc khi phát sinh khó khăn, vướng mắc</w:t>
      </w:r>
      <w:r>
        <w:rPr>
          <w:rFonts w:cs="Times New Roman"/>
          <w:szCs w:val="28"/>
        </w:rPr>
        <w:t>), tổng hợp, đánh giá việc thực hiện Quyết định này, báo cáo</w:t>
      </w:r>
      <w:r w:rsidR="00237BBA">
        <w:rPr>
          <w:rFonts w:cs="Times New Roman"/>
          <w:szCs w:val="28"/>
        </w:rPr>
        <w:t xml:space="preserve"> đề xuất</w:t>
      </w:r>
      <w:r>
        <w:rPr>
          <w:rFonts w:cs="Times New Roman"/>
          <w:szCs w:val="28"/>
        </w:rPr>
        <w:t xml:space="preserve"> Ủy ban nhân dân tỉnh</w:t>
      </w:r>
      <w:r w:rsidR="00237BBA">
        <w:rPr>
          <w:rFonts w:cs="Times New Roman"/>
          <w:szCs w:val="28"/>
        </w:rPr>
        <w:t xml:space="preserve"> xem xét, giải quyết theo quy định.</w:t>
      </w:r>
    </w:p>
    <w:p w14:paraId="44A02A2D" w14:textId="41238D59" w:rsidR="00F31CDF" w:rsidRPr="00A9787F" w:rsidRDefault="00F31CDF" w:rsidP="00E570D5">
      <w:pPr>
        <w:shd w:val="clear" w:color="auto" w:fill="FFFFFF"/>
        <w:spacing w:before="120" w:line="254" w:lineRule="auto"/>
        <w:ind w:firstLine="720"/>
        <w:rPr>
          <w:rFonts w:cs="Times New Roman"/>
          <w:b/>
          <w:bCs/>
          <w:szCs w:val="28"/>
          <w:lang w:val="vi-VN"/>
        </w:rPr>
      </w:pPr>
      <w:r w:rsidRPr="00A9787F">
        <w:rPr>
          <w:rFonts w:cs="Times New Roman"/>
          <w:b/>
          <w:bCs/>
          <w:szCs w:val="28"/>
          <w:lang w:val="vi-VN"/>
        </w:rPr>
        <w:t xml:space="preserve">Điều </w:t>
      </w:r>
      <w:r w:rsidR="00227D91" w:rsidRPr="00A9787F">
        <w:rPr>
          <w:rFonts w:cs="Times New Roman"/>
          <w:b/>
          <w:bCs/>
          <w:szCs w:val="28"/>
          <w:lang w:val="vi-VN"/>
        </w:rPr>
        <w:t>9</w:t>
      </w:r>
      <w:r w:rsidRPr="00A9787F">
        <w:rPr>
          <w:rFonts w:cs="Times New Roman"/>
          <w:b/>
          <w:bCs/>
          <w:szCs w:val="28"/>
          <w:lang w:val="vi-VN"/>
        </w:rPr>
        <w:t xml:space="preserve">. </w:t>
      </w:r>
      <w:r w:rsidR="007A4509" w:rsidRPr="00A9787F">
        <w:rPr>
          <w:rFonts w:cs="Times New Roman"/>
          <w:b/>
          <w:bCs/>
          <w:szCs w:val="28"/>
          <w:lang w:val="vi-VN"/>
        </w:rPr>
        <w:t>Điều khoản</w:t>
      </w:r>
      <w:r w:rsidRPr="00A9787F">
        <w:rPr>
          <w:rFonts w:cs="Times New Roman"/>
          <w:b/>
          <w:bCs/>
          <w:szCs w:val="28"/>
          <w:lang w:val="vi-VN"/>
        </w:rPr>
        <w:t xml:space="preserve"> thi hành</w:t>
      </w:r>
    </w:p>
    <w:p w14:paraId="2346C081" w14:textId="56840234" w:rsidR="00C4332B" w:rsidRDefault="00C4332B" w:rsidP="00E570D5">
      <w:pPr>
        <w:shd w:val="clear" w:color="auto" w:fill="FFFFFF"/>
        <w:spacing w:before="120" w:line="254" w:lineRule="auto"/>
        <w:ind w:firstLine="720"/>
        <w:rPr>
          <w:rFonts w:cs="Times New Roman"/>
          <w:szCs w:val="28"/>
        </w:rPr>
      </w:pPr>
      <w:r>
        <w:rPr>
          <w:rFonts w:cs="Times New Roman"/>
          <w:szCs w:val="28"/>
        </w:rPr>
        <w:t>1</w:t>
      </w:r>
      <w:r w:rsidRPr="00C4332B">
        <w:rPr>
          <w:rFonts w:cs="Times New Roman"/>
          <w:szCs w:val="28"/>
        </w:rPr>
        <w:t>. Quyết định này có hiệu lực</w:t>
      </w:r>
      <w:r w:rsidR="00FD24DC">
        <w:rPr>
          <w:rFonts w:cs="Times New Roman"/>
          <w:szCs w:val="28"/>
        </w:rPr>
        <w:t xml:space="preserve"> </w:t>
      </w:r>
      <w:r w:rsidRPr="00C4332B">
        <w:rPr>
          <w:rFonts w:cs="Times New Roman"/>
          <w:szCs w:val="28"/>
        </w:rPr>
        <w:t>kể từ ngày</w:t>
      </w:r>
      <w:r w:rsidR="00E378AF">
        <w:rPr>
          <w:rFonts w:cs="Times New Roman"/>
          <w:szCs w:val="28"/>
        </w:rPr>
        <w:t xml:space="preserve"> ký</w:t>
      </w:r>
      <w:r w:rsidRPr="00C4332B">
        <w:rPr>
          <w:rFonts w:cs="Times New Roman"/>
          <w:szCs w:val="28"/>
        </w:rPr>
        <w:t xml:space="preserve"> ban hành.</w:t>
      </w:r>
    </w:p>
    <w:p w14:paraId="4A82E756" w14:textId="65239D4D" w:rsidR="003E1D97" w:rsidRPr="00A9787F" w:rsidRDefault="00C4332B" w:rsidP="00E570D5">
      <w:pPr>
        <w:shd w:val="clear" w:color="auto" w:fill="FFFFFF"/>
        <w:spacing w:before="120" w:line="254" w:lineRule="auto"/>
        <w:ind w:firstLine="720"/>
        <w:rPr>
          <w:rFonts w:cs="Times New Roman"/>
          <w:szCs w:val="28"/>
          <w:shd w:val="clear" w:color="auto" w:fill="FFFFFF"/>
          <w:lang w:val="vi-VN"/>
        </w:rPr>
      </w:pPr>
      <w:r>
        <w:rPr>
          <w:rFonts w:cs="Times New Roman"/>
          <w:szCs w:val="28"/>
        </w:rPr>
        <w:t>2</w:t>
      </w:r>
      <w:r w:rsidR="003E1D97" w:rsidRPr="00A9787F">
        <w:rPr>
          <w:rFonts w:cs="Times New Roman"/>
          <w:szCs w:val="28"/>
          <w:lang w:val="vi-VN"/>
        </w:rPr>
        <w:t>. Điều khoản chu</w:t>
      </w:r>
      <w:r w:rsidR="009D50EB" w:rsidRPr="00A9787F">
        <w:rPr>
          <w:rFonts w:cs="Times New Roman"/>
          <w:szCs w:val="28"/>
          <w:lang w:val="vi-VN"/>
        </w:rPr>
        <w:t>yển</w:t>
      </w:r>
      <w:r w:rsidR="003E1D97" w:rsidRPr="00A9787F">
        <w:rPr>
          <w:rFonts w:cs="Times New Roman"/>
          <w:szCs w:val="28"/>
          <w:lang w:val="vi-VN"/>
        </w:rPr>
        <w:t xml:space="preserve"> tiếp </w:t>
      </w:r>
      <w:r w:rsidR="002F36C5" w:rsidRPr="00A9787F">
        <w:rPr>
          <w:rFonts w:cs="Times New Roman"/>
          <w:szCs w:val="28"/>
          <w:lang w:val="vi-VN"/>
        </w:rPr>
        <w:t>thực</w:t>
      </w:r>
      <w:r w:rsidR="00AB5315" w:rsidRPr="00A9787F">
        <w:rPr>
          <w:rFonts w:cs="Times New Roman"/>
          <w:szCs w:val="28"/>
          <w:lang w:val="vi-VN"/>
        </w:rPr>
        <w:t xml:space="preserve"> hiện</w:t>
      </w:r>
      <w:r w:rsidR="003E1D97" w:rsidRPr="00A9787F">
        <w:rPr>
          <w:rFonts w:cs="Times New Roman"/>
          <w:szCs w:val="28"/>
          <w:lang w:val="vi-VN"/>
        </w:rPr>
        <w:t xml:space="preserve"> </w:t>
      </w:r>
      <w:r w:rsidR="00A2783A" w:rsidRPr="00A9787F">
        <w:rPr>
          <w:rFonts w:cs="Times New Roman"/>
          <w:szCs w:val="28"/>
          <w:lang w:val="vi-VN"/>
        </w:rPr>
        <w:t xml:space="preserve">theo </w:t>
      </w:r>
      <w:r w:rsidR="003E1D97" w:rsidRPr="00A9787F">
        <w:rPr>
          <w:rFonts w:cs="Times New Roman"/>
          <w:szCs w:val="28"/>
          <w:lang w:val="vi-VN"/>
        </w:rPr>
        <w:t>quy định tại</w:t>
      </w:r>
      <w:r w:rsidR="00CD08E9" w:rsidRPr="00A9787F">
        <w:rPr>
          <w:rFonts w:cs="Times New Roman"/>
          <w:szCs w:val="28"/>
          <w:lang w:val="vi-VN"/>
        </w:rPr>
        <w:t xml:space="preserve"> Điều 104</w:t>
      </w:r>
      <w:r w:rsidR="00CD08E9" w:rsidRPr="00A9787F">
        <w:rPr>
          <w:rFonts w:cs="Times New Roman"/>
          <w:szCs w:val="28"/>
          <w:shd w:val="clear" w:color="auto" w:fill="FFFFFF"/>
          <w:lang w:val="vi-VN"/>
        </w:rPr>
        <w:t xml:space="preserve"> Nghị định số 77/2025/NĐ-CP</w:t>
      </w:r>
      <w:r w:rsidR="002F36C5" w:rsidRPr="00A9787F">
        <w:rPr>
          <w:rFonts w:cs="Times New Roman"/>
          <w:szCs w:val="28"/>
          <w:shd w:val="clear" w:color="auto" w:fill="FFFFFF"/>
          <w:lang w:val="vi-VN"/>
        </w:rPr>
        <w:t xml:space="preserve"> ngày </w:t>
      </w:r>
      <w:r>
        <w:rPr>
          <w:rFonts w:cs="Times New Roman"/>
          <w:szCs w:val="28"/>
          <w:shd w:val="clear" w:color="auto" w:fill="FFFFFF"/>
        </w:rPr>
        <w:t>0</w:t>
      </w:r>
      <w:r w:rsidR="002F36C5" w:rsidRPr="00A9787F">
        <w:rPr>
          <w:rFonts w:cs="Times New Roman"/>
          <w:szCs w:val="28"/>
          <w:shd w:val="clear" w:color="auto" w:fill="FFFFFF"/>
          <w:lang w:val="vi-VN"/>
        </w:rPr>
        <w:t>1 tháng 4 năm 2025 của Chính phủ</w:t>
      </w:r>
      <w:r w:rsidR="00CD08E9" w:rsidRPr="00A9787F">
        <w:rPr>
          <w:rFonts w:cs="Times New Roman"/>
          <w:szCs w:val="28"/>
          <w:shd w:val="clear" w:color="auto" w:fill="FFFFFF"/>
          <w:lang w:val="vi-VN"/>
        </w:rPr>
        <w:t>.</w:t>
      </w:r>
    </w:p>
    <w:p w14:paraId="6CC6EEA7" w14:textId="51A29AA4" w:rsidR="007A4509" w:rsidRPr="00A9787F" w:rsidRDefault="00C4332B" w:rsidP="00E570D5">
      <w:pPr>
        <w:shd w:val="clear" w:color="auto" w:fill="FFFFFF"/>
        <w:spacing w:before="120" w:line="254" w:lineRule="auto"/>
        <w:ind w:firstLine="720"/>
        <w:rPr>
          <w:rFonts w:cs="Times New Roman"/>
          <w:szCs w:val="28"/>
          <w:lang w:val="vi-VN"/>
        </w:rPr>
      </w:pPr>
      <w:r>
        <w:rPr>
          <w:rFonts w:cs="Times New Roman"/>
          <w:color w:val="000000"/>
          <w:szCs w:val="28"/>
          <w:shd w:val="clear" w:color="auto" w:fill="FFFFFF"/>
        </w:rPr>
        <w:t>3</w:t>
      </w:r>
      <w:r w:rsidR="007A4509" w:rsidRPr="00A9787F">
        <w:rPr>
          <w:rFonts w:cs="Times New Roman"/>
          <w:color w:val="000000"/>
          <w:szCs w:val="28"/>
          <w:shd w:val="clear" w:color="auto" w:fill="FFFFFF"/>
          <w:lang w:val="vi-VN"/>
        </w:rPr>
        <w:t>. Trường hợp các văn bản quy phạm pháp luật dẫn chiếu tại Quyết định này được sửa đổi, bổ sung, thay thế thì thực hiện theo quy định tương ứng tại văn bản sửa đổi, bổ sung, thay thế đó.</w:t>
      </w:r>
    </w:p>
    <w:p w14:paraId="6F27DC6F" w14:textId="5F2455AA" w:rsidR="00F31CDF" w:rsidRPr="00A9787F" w:rsidRDefault="00C4332B" w:rsidP="00E570D5">
      <w:pPr>
        <w:pStyle w:val="NormalWeb"/>
        <w:shd w:val="clear" w:color="auto" w:fill="FFFFFF"/>
        <w:spacing w:before="120" w:beforeAutospacing="0" w:after="120" w:afterAutospacing="0" w:line="254" w:lineRule="auto"/>
        <w:ind w:firstLine="720"/>
        <w:jc w:val="both"/>
        <w:textAlignment w:val="baseline"/>
        <w:rPr>
          <w:sz w:val="28"/>
          <w:szCs w:val="28"/>
          <w:lang w:val="vi-VN"/>
        </w:rPr>
      </w:pPr>
      <w:r>
        <w:rPr>
          <w:sz w:val="28"/>
          <w:szCs w:val="28"/>
        </w:rPr>
        <w:t>4</w:t>
      </w:r>
      <w:r w:rsidR="00F31CDF" w:rsidRPr="00A9787F">
        <w:rPr>
          <w:sz w:val="28"/>
          <w:szCs w:val="28"/>
          <w:lang w:val="vi-VN"/>
        </w:rPr>
        <w:t xml:space="preserve">. </w:t>
      </w:r>
      <w:r w:rsidR="00227D91" w:rsidRPr="00A9787F">
        <w:rPr>
          <w:sz w:val="28"/>
          <w:szCs w:val="28"/>
          <w:lang w:val="pl-PL"/>
        </w:rPr>
        <w:t>Chánh Văn phòng Ủy ban nhân dân tỉnh; Giám đốc</w:t>
      </w:r>
      <w:r w:rsidR="00237BBA">
        <w:rPr>
          <w:sz w:val="28"/>
          <w:szCs w:val="28"/>
          <w:lang w:val="pl-PL"/>
        </w:rPr>
        <w:t xml:space="preserve"> (Thủ trưởng)</w:t>
      </w:r>
      <w:r w:rsidR="00227D91" w:rsidRPr="00A9787F">
        <w:rPr>
          <w:sz w:val="28"/>
          <w:szCs w:val="28"/>
          <w:lang w:val="pl-PL"/>
        </w:rPr>
        <w:t xml:space="preserve"> các sở, ban, ngành</w:t>
      </w:r>
      <w:r w:rsidR="00237BBA">
        <w:rPr>
          <w:sz w:val="28"/>
          <w:szCs w:val="28"/>
          <w:lang w:val="pl-PL"/>
        </w:rPr>
        <w:t>, đơn vị</w:t>
      </w:r>
      <w:r w:rsidR="00227D91" w:rsidRPr="00A9787F">
        <w:rPr>
          <w:sz w:val="28"/>
          <w:szCs w:val="28"/>
          <w:lang w:val="pl-PL"/>
        </w:rPr>
        <w:t xml:space="preserve"> </w:t>
      </w:r>
      <w:r w:rsidR="00EB64A2" w:rsidRPr="00A9787F">
        <w:rPr>
          <w:sz w:val="28"/>
          <w:szCs w:val="28"/>
          <w:lang w:val="pl-PL"/>
        </w:rPr>
        <w:t xml:space="preserve">cấp </w:t>
      </w:r>
      <w:r w:rsidR="00227D91" w:rsidRPr="00A9787F">
        <w:rPr>
          <w:sz w:val="28"/>
          <w:szCs w:val="28"/>
          <w:lang w:val="pl-PL"/>
        </w:rPr>
        <w:t>tỉnh; Chủ tịch Ủy ban nhân dân các xã, phường và Thủ trưởng các cơ quan, tổ chức, đơn vị,</w:t>
      </w:r>
      <w:r w:rsidR="00237BBA">
        <w:rPr>
          <w:sz w:val="28"/>
          <w:szCs w:val="28"/>
          <w:lang w:val="pl-PL"/>
        </w:rPr>
        <w:t xml:space="preserve"> các</w:t>
      </w:r>
      <w:r w:rsidR="00227D91" w:rsidRPr="00A9787F">
        <w:rPr>
          <w:sz w:val="28"/>
          <w:szCs w:val="28"/>
          <w:lang w:val="pl-PL"/>
        </w:rPr>
        <w:t xml:space="preserve"> cá nhân có liên quan chịu trách nhiệm thi hành Quyết định này</w:t>
      </w:r>
      <w:r w:rsidR="00F31CDF" w:rsidRPr="00A9787F">
        <w:rPr>
          <w:sz w:val="28"/>
          <w:szCs w:val="28"/>
          <w:lang w:val="vi-VN"/>
        </w:rPr>
        <w:t>./.</w:t>
      </w:r>
    </w:p>
    <w:p w14:paraId="36106D94" w14:textId="77777777" w:rsidR="00F31CDF" w:rsidRPr="00A9787F" w:rsidRDefault="00F31CDF" w:rsidP="0014226E">
      <w:pPr>
        <w:pStyle w:val="NormalWeb"/>
        <w:shd w:val="clear" w:color="auto" w:fill="FFFFFF"/>
        <w:spacing w:before="120" w:beforeAutospacing="0" w:after="120" w:afterAutospacing="0"/>
        <w:ind w:firstLine="720"/>
        <w:jc w:val="both"/>
        <w:textAlignment w:val="baseline"/>
        <w:rPr>
          <w:sz w:val="28"/>
          <w:szCs w:val="28"/>
          <w:lang w:val="vi-V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4662C" w:rsidRPr="00A9787F" w14:paraId="5FF5A596" w14:textId="77777777" w:rsidTr="00367208">
        <w:tc>
          <w:tcPr>
            <w:tcW w:w="4531" w:type="dxa"/>
            <w:hideMark/>
          </w:tcPr>
          <w:p w14:paraId="4161E989" w14:textId="77777777" w:rsidR="00F31CDF" w:rsidRPr="00237BBA" w:rsidRDefault="00F31CDF" w:rsidP="00237BBA">
            <w:pPr>
              <w:rPr>
                <w:rFonts w:ascii="Times New Roman" w:hAnsi="Times New Roman"/>
                <w:b/>
                <w:bCs/>
                <w:i/>
                <w:iCs/>
                <w:sz w:val="24"/>
                <w:szCs w:val="24"/>
                <w:lang w:val="vi-VN"/>
              </w:rPr>
            </w:pPr>
            <w:r w:rsidRPr="00237BBA">
              <w:rPr>
                <w:rFonts w:ascii="Times New Roman" w:hAnsi="Times New Roman"/>
                <w:b/>
                <w:bCs/>
                <w:i/>
                <w:iCs/>
                <w:sz w:val="24"/>
                <w:szCs w:val="24"/>
                <w:lang w:val="vi-VN"/>
              </w:rPr>
              <w:t>Nơi nhận:</w:t>
            </w:r>
          </w:p>
          <w:p w14:paraId="64490B41" w14:textId="0F9C93C1" w:rsidR="00F31CDF" w:rsidRDefault="00F31CDF" w:rsidP="00237BBA">
            <w:pPr>
              <w:rPr>
                <w:rFonts w:ascii="Times New Roman" w:hAnsi="Times New Roman"/>
              </w:rPr>
            </w:pPr>
            <w:r w:rsidRPr="00237BBA">
              <w:rPr>
                <w:rFonts w:ascii="Times New Roman" w:hAnsi="Times New Roman"/>
                <w:lang w:val="vi-VN"/>
              </w:rPr>
              <w:t xml:space="preserve">- Như Điều </w:t>
            </w:r>
            <w:r w:rsidR="007045AA" w:rsidRPr="00237BBA">
              <w:rPr>
                <w:rFonts w:ascii="Times New Roman" w:hAnsi="Times New Roman"/>
                <w:lang w:val="vi-VN"/>
              </w:rPr>
              <w:t>9</w:t>
            </w:r>
            <w:r w:rsidR="008064CB">
              <w:rPr>
                <w:rFonts w:ascii="Times New Roman" w:hAnsi="Times New Roman"/>
              </w:rPr>
              <w:t>;</w:t>
            </w:r>
          </w:p>
          <w:p w14:paraId="0B11083E" w14:textId="2FAF922D" w:rsidR="00367208" w:rsidRDefault="00367208" w:rsidP="00237BBA">
            <w:pPr>
              <w:rPr>
                <w:rFonts w:ascii="Times New Roman" w:hAnsi="Times New Roman"/>
              </w:rPr>
            </w:pPr>
            <w:r>
              <w:rPr>
                <w:rFonts w:ascii="Times New Roman" w:hAnsi="Times New Roman"/>
              </w:rPr>
              <w:t>- Văn phòng Chính phủ;</w:t>
            </w:r>
          </w:p>
          <w:p w14:paraId="2DA0688C" w14:textId="332FBA4D" w:rsidR="008064CB" w:rsidRPr="008064CB" w:rsidRDefault="008064CB" w:rsidP="00237BBA">
            <w:pPr>
              <w:rPr>
                <w:rFonts w:ascii="Times New Roman" w:hAnsi="Times New Roman"/>
              </w:rPr>
            </w:pPr>
            <w:r>
              <w:rPr>
                <w:rFonts w:ascii="Times New Roman" w:hAnsi="Times New Roman"/>
              </w:rPr>
              <w:t>- Bộ Tài chính;</w:t>
            </w:r>
          </w:p>
          <w:p w14:paraId="7616E312" w14:textId="36D4E53B" w:rsidR="00367208" w:rsidRPr="00367208" w:rsidRDefault="00F31CDF" w:rsidP="00237BBA">
            <w:pPr>
              <w:widowControl w:val="0"/>
              <w:rPr>
                <w:rFonts w:ascii="Times New Roman" w:hAnsi="Times New Roman"/>
              </w:rPr>
            </w:pPr>
            <w:r w:rsidRPr="00237BBA">
              <w:rPr>
                <w:rFonts w:ascii="Times New Roman" w:hAnsi="Times New Roman"/>
                <w:lang w:val="vi-VN"/>
              </w:rPr>
              <w:t xml:space="preserve">- Cục Kiểm tra </w:t>
            </w:r>
            <w:r w:rsidR="00367208">
              <w:rPr>
                <w:rFonts w:ascii="Times New Roman" w:hAnsi="Times New Roman"/>
              </w:rPr>
              <w:t xml:space="preserve">văn bản </w:t>
            </w:r>
            <w:r w:rsidRPr="00237BBA">
              <w:rPr>
                <w:rFonts w:ascii="Times New Roman" w:hAnsi="Times New Roman"/>
                <w:lang w:val="vi-VN"/>
              </w:rPr>
              <w:t xml:space="preserve">và </w:t>
            </w:r>
            <w:r w:rsidR="00367208">
              <w:rPr>
                <w:rFonts w:ascii="Times New Roman" w:hAnsi="Times New Roman"/>
              </w:rPr>
              <w:t>Quản lý xử lý</w:t>
            </w:r>
          </w:p>
          <w:p w14:paraId="4B0DFDFC" w14:textId="77777777" w:rsidR="00101169" w:rsidRDefault="00367208" w:rsidP="00237BBA">
            <w:pPr>
              <w:widowControl w:val="0"/>
              <w:rPr>
                <w:rFonts w:ascii="Times New Roman" w:hAnsi="Times New Roman"/>
              </w:rPr>
            </w:pPr>
            <w:r>
              <w:rPr>
                <w:rFonts w:ascii="Times New Roman" w:hAnsi="Times New Roman"/>
              </w:rPr>
              <w:t xml:space="preserve">  vi phạm hành chính -</w:t>
            </w:r>
            <w:r w:rsidR="00551434" w:rsidRPr="00237BBA">
              <w:rPr>
                <w:rFonts w:ascii="Times New Roman" w:hAnsi="Times New Roman"/>
                <w:lang w:val="vi-VN"/>
              </w:rPr>
              <w:t xml:space="preserve"> </w:t>
            </w:r>
            <w:r w:rsidR="00F31CDF" w:rsidRPr="00237BBA">
              <w:rPr>
                <w:rFonts w:ascii="Times New Roman" w:hAnsi="Times New Roman"/>
                <w:lang w:val="vi-VN"/>
              </w:rPr>
              <w:t>Bộ Tư pháp;</w:t>
            </w:r>
          </w:p>
          <w:p w14:paraId="2C7D8E95" w14:textId="6C07EC46" w:rsidR="00F31CDF" w:rsidRPr="00C14092" w:rsidRDefault="00101169" w:rsidP="00237BBA">
            <w:pPr>
              <w:widowControl w:val="0"/>
              <w:rPr>
                <w:rFonts w:ascii="Times New Roman" w:hAnsi="Times New Roman"/>
              </w:rPr>
            </w:pPr>
            <w:r>
              <w:rPr>
                <w:rFonts w:ascii="Times New Roman" w:hAnsi="Times New Roman"/>
              </w:rPr>
              <w:t>- Vụ Pháp chế - Bộ Tài chính;</w:t>
            </w:r>
            <w:r w:rsidR="00F31CDF" w:rsidRPr="00237BBA">
              <w:rPr>
                <w:rFonts w:ascii="Times New Roman" w:hAnsi="Times New Roman"/>
                <w:lang w:val="vi-VN"/>
              </w:rPr>
              <w:br/>
              <w:t>- TTr Tỉnh ủy, TTr HĐND tỉnh;</w:t>
            </w:r>
            <w:r w:rsidR="00F31CDF" w:rsidRPr="00237BBA">
              <w:rPr>
                <w:rFonts w:ascii="Times New Roman" w:hAnsi="Times New Roman"/>
                <w:lang w:val="vi-VN"/>
              </w:rPr>
              <w:br/>
              <w:t>- Chủ tịch, các PCT UBND tỉnh;</w:t>
            </w:r>
          </w:p>
          <w:p w14:paraId="67D3A937" w14:textId="7FA7D90F" w:rsidR="00F31CDF" w:rsidRDefault="00F31CDF" w:rsidP="00237BBA">
            <w:pPr>
              <w:widowControl w:val="0"/>
              <w:rPr>
                <w:rFonts w:ascii="Times New Roman" w:hAnsi="Times New Roman"/>
              </w:rPr>
            </w:pPr>
            <w:r w:rsidRPr="00237BBA">
              <w:rPr>
                <w:rFonts w:ascii="Times New Roman" w:hAnsi="Times New Roman"/>
                <w:lang w:val="vi-VN"/>
              </w:rPr>
              <w:t>-</w:t>
            </w:r>
            <w:r w:rsidR="00367208">
              <w:rPr>
                <w:rFonts w:ascii="Times New Roman" w:hAnsi="Times New Roman"/>
              </w:rPr>
              <w:t xml:space="preserve"> Ủy ban MTTQ tỉnh</w:t>
            </w:r>
            <w:r w:rsidR="00C14092">
              <w:rPr>
                <w:rFonts w:ascii="Times New Roman" w:hAnsi="Times New Roman"/>
              </w:rPr>
              <w:t xml:space="preserve">, </w:t>
            </w:r>
            <w:r w:rsidR="00C14092" w:rsidRPr="00C14092">
              <w:rPr>
                <w:rFonts w:ascii="Times New Roman" w:hAnsi="Times New Roman"/>
              </w:rPr>
              <w:t>Đoàn ĐBQH tỉnh</w:t>
            </w:r>
            <w:r w:rsidRPr="00237BBA">
              <w:rPr>
                <w:rFonts w:ascii="Times New Roman" w:hAnsi="Times New Roman"/>
                <w:lang w:val="vi-VN"/>
              </w:rPr>
              <w:t>;</w:t>
            </w:r>
          </w:p>
          <w:p w14:paraId="2CAB8663" w14:textId="77777777" w:rsidR="00367208" w:rsidRDefault="00367208" w:rsidP="00237BBA">
            <w:pPr>
              <w:widowControl w:val="0"/>
              <w:rPr>
                <w:rFonts w:ascii="Times New Roman" w:hAnsi="Times New Roman"/>
              </w:rPr>
            </w:pPr>
            <w:r>
              <w:rPr>
                <w:rFonts w:ascii="Times New Roman" w:hAnsi="Times New Roman"/>
              </w:rPr>
              <w:t>- Các Ban HĐND tỉnh;</w:t>
            </w:r>
          </w:p>
          <w:p w14:paraId="28755C60" w14:textId="1632160E" w:rsidR="00367208" w:rsidRPr="00367208" w:rsidRDefault="00367208" w:rsidP="00237BBA">
            <w:pPr>
              <w:widowControl w:val="0"/>
              <w:rPr>
                <w:rFonts w:ascii="Times New Roman" w:hAnsi="Times New Roman"/>
              </w:rPr>
            </w:pPr>
            <w:r>
              <w:rPr>
                <w:rFonts w:ascii="Times New Roman" w:hAnsi="Times New Roman"/>
              </w:rPr>
              <w:t>- Văn phòng Đoàn ĐBQH&amp;HĐND tỉnh;</w:t>
            </w:r>
          </w:p>
          <w:p w14:paraId="31CD1A1A" w14:textId="77777777" w:rsidR="00367208" w:rsidRDefault="00F31CDF" w:rsidP="00237BBA">
            <w:pPr>
              <w:widowControl w:val="0"/>
              <w:rPr>
                <w:rFonts w:ascii="Times New Roman" w:hAnsi="Times New Roman"/>
              </w:rPr>
            </w:pPr>
            <w:r w:rsidRPr="00237BBA">
              <w:rPr>
                <w:rFonts w:ascii="Times New Roman" w:hAnsi="Times New Roman"/>
              </w:rPr>
              <w:t>- Các P</w:t>
            </w:r>
            <w:r w:rsidR="00367208">
              <w:rPr>
                <w:rFonts w:ascii="Times New Roman" w:hAnsi="Times New Roman"/>
              </w:rPr>
              <w:t xml:space="preserve">hó </w:t>
            </w:r>
            <w:r w:rsidRPr="00237BBA">
              <w:rPr>
                <w:rFonts w:ascii="Times New Roman" w:hAnsi="Times New Roman"/>
              </w:rPr>
              <w:t>CVP UBND tỉnh;</w:t>
            </w:r>
          </w:p>
          <w:p w14:paraId="3E0FA0EF" w14:textId="67992983" w:rsidR="00F31CDF" w:rsidRPr="00237BBA" w:rsidRDefault="00367208" w:rsidP="00237BBA">
            <w:pPr>
              <w:widowControl w:val="0"/>
              <w:rPr>
                <w:rFonts w:ascii="Times New Roman" w:hAnsi="Times New Roman"/>
              </w:rPr>
            </w:pPr>
            <w:r>
              <w:rPr>
                <w:rFonts w:ascii="Times New Roman" w:hAnsi="Times New Roman"/>
              </w:rPr>
              <w:t xml:space="preserve">- </w:t>
            </w:r>
            <w:r w:rsidR="00101169">
              <w:rPr>
                <w:rFonts w:ascii="Times New Roman" w:hAnsi="Times New Roman"/>
              </w:rPr>
              <w:t>Đảng ủy, TTr HĐND các xã, phường</w:t>
            </w:r>
            <w:r>
              <w:rPr>
                <w:rFonts w:ascii="Times New Roman" w:hAnsi="Times New Roman"/>
              </w:rPr>
              <w:t>;</w:t>
            </w:r>
            <w:r w:rsidR="00F31CDF" w:rsidRPr="00237BBA">
              <w:rPr>
                <w:rFonts w:ascii="Times New Roman" w:hAnsi="Times New Roman"/>
              </w:rPr>
              <w:br/>
              <w:t xml:space="preserve">- </w:t>
            </w:r>
            <w:r w:rsidR="00101169">
              <w:rPr>
                <w:rFonts w:ascii="Times New Roman" w:hAnsi="Times New Roman"/>
              </w:rPr>
              <w:t>Cổng Thông tin điện tử Chính phủ</w:t>
            </w:r>
            <w:r w:rsidR="00F31CDF" w:rsidRPr="00237BBA">
              <w:rPr>
                <w:rFonts w:ascii="Times New Roman" w:hAnsi="Times New Roman"/>
              </w:rPr>
              <w:t>;</w:t>
            </w:r>
          </w:p>
          <w:p w14:paraId="789DD79F" w14:textId="0DB4AE1E" w:rsidR="00F31CDF" w:rsidRDefault="00F31CDF" w:rsidP="00237BBA">
            <w:pPr>
              <w:widowControl w:val="0"/>
              <w:rPr>
                <w:rFonts w:ascii="Times New Roman" w:hAnsi="Times New Roman"/>
              </w:rPr>
            </w:pPr>
            <w:r w:rsidRPr="00237BBA">
              <w:rPr>
                <w:rFonts w:ascii="Times New Roman" w:hAnsi="Times New Roman"/>
              </w:rPr>
              <w:t xml:space="preserve">- </w:t>
            </w:r>
            <w:r w:rsidR="00367208">
              <w:rPr>
                <w:rFonts w:ascii="Times New Roman" w:hAnsi="Times New Roman"/>
              </w:rPr>
              <w:t xml:space="preserve">Cổng </w:t>
            </w:r>
            <w:r w:rsidR="00101169">
              <w:rPr>
                <w:rFonts w:ascii="Times New Roman" w:hAnsi="Times New Roman"/>
              </w:rPr>
              <w:t>Thông tin điện tử</w:t>
            </w:r>
            <w:r w:rsidR="00367208">
              <w:rPr>
                <w:rFonts w:ascii="Times New Roman" w:hAnsi="Times New Roman"/>
              </w:rPr>
              <w:t xml:space="preserve"> tỉnh</w:t>
            </w:r>
            <w:r w:rsidRPr="00237BBA">
              <w:rPr>
                <w:rFonts w:ascii="Times New Roman" w:hAnsi="Times New Roman"/>
              </w:rPr>
              <w:t>;</w:t>
            </w:r>
          </w:p>
          <w:p w14:paraId="7974A163" w14:textId="5B8BC9CB" w:rsidR="00101169" w:rsidRPr="00237BBA" w:rsidRDefault="00101169" w:rsidP="00237BBA">
            <w:pPr>
              <w:widowControl w:val="0"/>
              <w:rPr>
                <w:rFonts w:ascii="Times New Roman" w:hAnsi="Times New Roman"/>
              </w:rPr>
            </w:pPr>
            <w:r>
              <w:rPr>
                <w:rFonts w:ascii="Times New Roman" w:hAnsi="Times New Roman"/>
              </w:rPr>
              <w:t>- Trung tâm Công báo - Tin học;</w:t>
            </w:r>
          </w:p>
          <w:p w14:paraId="5A65F70E" w14:textId="60D036F2" w:rsidR="00F31CDF" w:rsidRPr="00237BBA" w:rsidRDefault="00F31CDF" w:rsidP="00237BBA">
            <w:pPr>
              <w:rPr>
                <w:rFonts w:ascii="Times New Roman" w:hAnsi="Times New Roman"/>
              </w:rPr>
            </w:pPr>
            <w:r w:rsidRPr="00237BBA">
              <w:rPr>
                <w:rFonts w:ascii="Times New Roman" w:hAnsi="Times New Roman"/>
              </w:rPr>
              <w:t xml:space="preserve">- Lưu: VT, </w:t>
            </w:r>
            <w:r w:rsidR="00367208">
              <w:rPr>
                <w:rFonts w:ascii="Times New Roman" w:hAnsi="Times New Roman"/>
              </w:rPr>
              <w:t>TH</w:t>
            </w:r>
            <w:r w:rsidR="00367208">
              <w:rPr>
                <w:rFonts w:ascii="Times New Roman" w:hAnsi="Times New Roman"/>
                <w:vertAlign w:val="subscript"/>
              </w:rPr>
              <w:t>5</w:t>
            </w:r>
            <w:r w:rsidRPr="00237BBA">
              <w:rPr>
                <w:rFonts w:ascii="Times New Roman" w:hAnsi="Times New Roman"/>
              </w:rPr>
              <w:t>.</w:t>
            </w:r>
          </w:p>
        </w:tc>
        <w:tc>
          <w:tcPr>
            <w:tcW w:w="4531" w:type="dxa"/>
          </w:tcPr>
          <w:p w14:paraId="549CBB19" w14:textId="77777777" w:rsidR="00F31CDF" w:rsidRPr="00367208" w:rsidRDefault="00551434" w:rsidP="00367208">
            <w:pPr>
              <w:jc w:val="center"/>
              <w:rPr>
                <w:rFonts w:ascii="Times New Roman" w:hAnsi="Times New Roman"/>
                <w:b/>
                <w:bCs/>
                <w:sz w:val="27"/>
                <w:szCs w:val="27"/>
              </w:rPr>
            </w:pPr>
            <w:r w:rsidRPr="00A9787F">
              <w:rPr>
                <w:rFonts w:ascii="Times New Roman" w:hAnsi="Times New Roman"/>
                <w:b/>
                <w:bCs/>
                <w:sz w:val="28"/>
                <w:szCs w:val="28"/>
              </w:rPr>
              <w:t xml:space="preserve"> </w:t>
            </w:r>
            <w:r w:rsidR="00D62921" w:rsidRPr="00367208">
              <w:rPr>
                <w:rFonts w:ascii="Times New Roman" w:hAnsi="Times New Roman"/>
                <w:b/>
                <w:bCs/>
                <w:sz w:val="27"/>
                <w:szCs w:val="27"/>
              </w:rPr>
              <w:t>TM. ỦY BAN NHÂN DÂN</w:t>
            </w:r>
          </w:p>
          <w:p w14:paraId="64AFB37B" w14:textId="636FAA10" w:rsidR="00367208" w:rsidRPr="00367208" w:rsidRDefault="00367208" w:rsidP="00367208">
            <w:pPr>
              <w:jc w:val="center"/>
              <w:rPr>
                <w:rFonts w:ascii="Times New Roman" w:hAnsi="Times New Roman"/>
                <w:b/>
                <w:bCs/>
                <w:sz w:val="27"/>
                <w:szCs w:val="27"/>
              </w:rPr>
            </w:pPr>
            <w:r w:rsidRPr="00367208">
              <w:rPr>
                <w:rFonts w:ascii="Times New Roman" w:hAnsi="Times New Roman"/>
                <w:b/>
                <w:bCs/>
                <w:sz w:val="27"/>
                <w:szCs w:val="27"/>
              </w:rPr>
              <w:t>KT. CHỦ TỊCH</w:t>
            </w:r>
          </w:p>
          <w:p w14:paraId="0E155FE0" w14:textId="72765A3E" w:rsidR="00367208" w:rsidRPr="00367208" w:rsidRDefault="00367208" w:rsidP="00367208">
            <w:pPr>
              <w:jc w:val="center"/>
              <w:rPr>
                <w:rFonts w:ascii="Times New Roman" w:hAnsi="Times New Roman"/>
                <w:b/>
                <w:bCs/>
                <w:sz w:val="27"/>
                <w:szCs w:val="27"/>
              </w:rPr>
            </w:pPr>
            <w:r w:rsidRPr="00367208">
              <w:rPr>
                <w:rFonts w:ascii="Times New Roman" w:hAnsi="Times New Roman"/>
                <w:b/>
                <w:bCs/>
                <w:sz w:val="27"/>
                <w:szCs w:val="27"/>
              </w:rPr>
              <w:t>PHÓ CHỦ TỊCH</w:t>
            </w:r>
          </w:p>
          <w:p w14:paraId="22E0785C" w14:textId="77777777" w:rsidR="00367208" w:rsidRPr="00367208" w:rsidRDefault="00367208" w:rsidP="00367208">
            <w:pPr>
              <w:jc w:val="center"/>
              <w:rPr>
                <w:rFonts w:ascii="Times New Roman" w:hAnsi="Times New Roman"/>
                <w:b/>
                <w:bCs/>
                <w:sz w:val="27"/>
                <w:szCs w:val="27"/>
              </w:rPr>
            </w:pPr>
          </w:p>
          <w:p w14:paraId="04ECEEA7" w14:textId="77777777" w:rsidR="00367208" w:rsidRPr="00367208" w:rsidRDefault="00367208" w:rsidP="00367208">
            <w:pPr>
              <w:jc w:val="center"/>
              <w:rPr>
                <w:rFonts w:ascii="Times New Roman" w:hAnsi="Times New Roman"/>
                <w:b/>
                <w:bCs/>
                <w:sz w:val="27"/>
                <w:szCs w:val="27"/>
              </w:rPr>
            </w:pPr>
          </w:p>
          <w:p w14:paraId="6E19E1DC" w14:textId="77777777" w:rsidR="00367208" w:rsidRPr="00367208" w:rsidRDefault="00367208" w:rsidP="00367208">
            <w:pPr>
              <w:jc w:val="center"/>
              <w:rPr>
                <w:rFonts w:ascii="Times New Roman" w:hAnsi="Times New Roman"/>
                <w:b/>
                <w:bCs/>
                <w:sz w:val="27"/>
                <w:szCs w:val="27"/>
              </w:rPr>
            </w:pPr>
          </w:p>
          <w:p w14:paraId="37F555F7" w14:textId="77777777" w:rsidR="00367208" w:rsidRPr="00367208" w:rsidRDefault="00367208" w:rsidP="00367208">
            <w:pPr>
              <w:jc w:val="center"/>
              <w:rPr>
                <w:rFonts w:ascii="Times New Roman" w:hAnsi="Times New Roman"/>
                <w:b/>
                <w:bCs/>
                <w:sz w:val="27"/>
                <w:szCs w:val="27"/>
              </w:rPr>
            </w:pPr>
          </w:p>
          <w:p w14:paraId="5B694FFD" w14:textId="77777777" w:rsidR="00367208" w:rsidRPr="00367208" w:rsidRDefault="00367208" w:rsidP="00367208">
            <w:pPr>
              <w:jc w:val="center"/>
              <w:rPr>
                <w:rFonts w:ascii="Times New Roman" w:hAnsi="Times New Roman"/>
                <w:b/>
                <w:bCs/>
                <w:sz w:val="27"/>
                <w:szCs w:val="27"/>
              </w:rPr>
            </w:pPr>
          </w:p>
          <w:p w14:paraId="7D6B9FF3" w14:textId="77777777" w:rsidR="00367208" w:rsidRPr="00367208" w:rsidRDefault="00367208" w:rsidP="00367208">
            <w:pPr>
              <w:jc w:val="center"/>
              <w:rPr>
                <w:rFonts w:ascii="Times New Roman" w:hAnsi="Times New Roman"/>
                <w:b/>
                <w:bCs/>
                <w:sz w:val="27"/>
                <w:szCs w:val="27"/>
              </w:rPr>
            </w:pPr>
          </w:p>
          <w:p w14:paraId="1438BE9F" w14:textId="5F68868A" w:rsidR="00367208" w:rsidRPr="00A9787F" w:rsidRDefault="00367208" w:rsidP="00367208">
            <w:pPr>
              <w:jc w:val="center"/>
              <w:rPr>
                <w:rFonts w:ascii="Times New Roman" w:hAnsi="Times New Roman"/>
                <w:b/>
                <w:bCs/>
                <w:sz w:val="28"/>
                <w:szCs w:val="28"/>
              </w:rPr>
            </w:pPr>
            <w:r>
              <w:rPr>
                <w:rFonts w:ascii="Times New Roman" w:hAnsi="Times New Roman"/>
                <w:b/>
                <w:bCs/>
                <w:sz w:val="28"/>
                <w:szCs w:val="28"/>
              </w:rPr>
              <w:t>Trần Báu Hà</w:t>
            </w:r>
          </w:p>
        </w:tc>
      </w:tr>
    </w:tbl>
    <w:p w14:paraId="44DB0D9F" w14:textId="77777777" w:rsidR="00F31CDF" w:rsidRPr="00A9787F" w:rsidRDefault="00F31CDF" w:rsidP="00795D28">
      <w:pPr>
        <w:pStyle w:val="NormalWeb"/>
        <w:shd w:val="clear" w:color="auto" w:fill="FFFFFF"/>
        <w:spacing w:before="0" w:beforeAutospacing="0" w:after="120" w:afterAutospacing="0"/>
        <w:ind w:firstLine="720"/>
        <w:jc w:val="both"/>
        <w:textAlignment w:val="baseline"/>
        <w:rPr>
          <w:sz w:val="28"/>
          <w:szCs w:val="28"/>
        </w:rPr>
      </w:pPr>
    </w:p>
    <w:sectPr w:rsidR="00F31CDF" w:rsidRPr="00A9787F" w:rsidSect="0014226E">
      <w:headerReference w:type="default" r:id="rId8"/>
      <w:headerReference w:type="first" r:id="rId9"/>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E1BB7" w14:textId="77777777" w:rsidR="00B61B9A" w:rsidRDefault="00B61B9A" w:rsidP="00434F7A">
      <w:pPr>
        <w:spacing w:after="0" w:line="240" w:lineRule="auto"/>
      </w:pPr>
      <w:r>
        <w:separator/>
      </w:r>
    </w:p>
  </w:endnote>
  <w:endnote w:type="continuationSeparator" w:id="0">
    <w:p w14:paraId="46EC20FD" w14:textId="77777777" w:rsidR="00B61B9A" w:rsidRDefault="00B61B9A" w:rsidP="0043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67A8E" w14:textId="77777777" w:rsidR="00B61B9A" w:rsidRDefault="00B61B9A" w:rsidP="00434F7A">
      <w:pPr>
        <w:spacing w:after="0" w:line="240" w:lineRule="auto"/>
      </w:pPr>
      <w:r>
        <w:separator/>
      </w:r>
    </w:p>
  </w:footnote>
  <w:footnote w:type="continuationSeparator" w:id="0">
    <w:p w14:paraId="6993070B" w14:textId="77777777" w:rsidR="00B61B9A" w:rsidRDefault="00B61B9A" w:rsidP="00434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244237"/>
      <w:docPartObj>
        <w:docPartGallery w:val="Page Numbers (Top of Page)"/>
        <w:docPartUnique/>
      </w:docPartObj>
    </w:sdtPr>
    <w:sdtEndPr>
      <w:rPr>
        <w:noProof/>
      </w:rPr>
    </w:sdtEndPr>
    <w:sdtContent>
      <w:p w14:paraId="3226FF7A" w14:textId="58786D28" w:rsidR="00D1727F" w:rsidRDefault="00D1727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A666C02" w14:textId="77777777" w:rsidR="00544A22" w:rsidRDefault="00544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C094" w14:textId="077BB6A7" w:rsidR="00FE2A7E" w:rsidRDefault="00FE2A7E" w:rsidP="00D1727F">
    <w:pPr>
      <w:pStyle w:val="Header"/>
      <w:tabs>
        <w:tab w:val="clear" w:pos="4680"/>
        <w:tab w:val="clear" w:pos="9360"/>
      </w:tabs>
      <w:jc w:val="center"/>
    </w:pPr>
  </w:p>
  <w:p w14:paraId="650C9505" w14:textId="77777777" w:rsidR="00FE2A7E" w:rsidRDefault="00FE2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56A54"/>
    <w:multiLevelType w:val="hybridMultilevel"/>
    <w:tmpl w:val="23C49C54"/>
    <w:lvl w:ilvl="0" w:tplc="80863BD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20752B"/>
    <w:multiLevelType w:val="hybridMultilevel"/>
    <w:tmpl w:val="A8C4F1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67050F"/>
    <w:multiLevelType w:val="hybridMultilevel"/>
    <w:tmpl w:val="9A740270"/>
    <w:lvl w:ilvl="0" w:tplc="E2904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730AE5"/>
    <w:multiLevelType w:val="hybridMultilevel"/>
    <w:tmpl w:val="52E8EADA"/>
    <w:lvl w:ilvl="0" w:tplc="7238331E">
      <w:start w:val="1"/>
      <w:numFmt w:val="decimal"/>
      <w:lvlText w:val="%1."/>
      <w:lvlJc w:val="left"/>
      <w:pPr>
        <w:tabs>
          <w:tab w:val="num" w:pos="1755"/>
        </w:tabs>
        <w:ind w:left="1755" w:hanging="1035"/>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4" w15:restartNumberingAfterBreak="0">
    <w:nsid w:val="59EA3F56"/>
    <w:multiLevelType w:val="hybridMultilevel"/>
    <w:tmpl w:val="D758F5CE"/>
    <w:lvl w:ilvl="0" w:tplc="79FC3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BB37F5"/>
    <w:multiLevelType w:val="hybridMultilevel"/>
    <w:tmpl w:val="E0DCEA3E"/>
    <w:lvl w:ilvl="0" w:tplc="13726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25"/>
    <w:rsid w:val="0000004C"/>
    <w:rsid w:val="000014D1"/>
    <w:rsid w:val="000023D8"/>
    <w:rsid w:val="00003926"/>
    <w:rsid w:val="00003DE2"/>
    <w:rsid w:val="000041CC"/>
    <w:rsid w:val="00004E29"/>
    <w:rsid w:val="00005472"/>
    <w:rsid w:val="0000556C"/>
    <w:rsid w:val="00005753"/>
    <w:rsid w:val="0000673B"/>
    <w:rsid w:val="00006A62"/>
    <w:rsid w:val="00007027"/>
    <w:rsid w:val="0000772D"/>
    <w:rsid w:val="00007BD6"/>
    <w:rsid w:val="00007C39"/>
    <w:rsid w:val="00010FF8"/>
    <w:rsid w:val="0001196B"/>
    <w:rsid w:val="00012065"/>
    <w:rsid w:val="000121AF"/>
    <w:rsid w:val="00012F6B"/>
    <w:rsid w:val="000141ED"/>
    <w:rsid w:val="00014E59"/>
    <w:rsid w:val="00015D3F"/>
    <w:rsid w:val="00026C52"/>
    <w:rsid w:val="0003135D"/>
    <w:rsid w:val="00031679"/>
    <w:rsid w:val="000329AF"/>
    <w:rsid w:val="000329D5"/>
    <w:rsid w:val="00032AF6"/>
    <w:rsid w:val="00033591"/>
    <w:rsid w:val="00034A18"/>
    <w:rsid w:val="00034A1F"/>
    <w:rsid w:val="00036077"/>
    <w:rsid w:val="0004107E"/>
    <w:rsid w:val="00041E70"/>
    <w:rsid w:val="00046F65"/>
    <w:rsid w:val="00050FE8"/>
    <w:rsid w:val="00051629"/>
    <w:rsid w:val="0005285D"/>
    <w:rsid w:val="00053EFC"/>
    <w:rsid w:val="00054AF7"/>
    <w:rsid w:val="00057896"/>
    <w:rsid w:val="00060505"/>
    <w:rsid w:val="000620F9"/>
    <w:rsid w:val="00062EB0"/>
    <w:rsid w:val="000648E9"/>
    <w:rsid w:val="00073D07"/>
    <w:rsid w:val="0007420D"/>
    <w:rsid w:val="000744D4"/>
    <w:rsid w:val="00074874"/>
    <w:rsid w:val="00075B71"/>
    <w:rsid w:val="00076096"/>
    <w:rsid w:val="0007630E"/>
    <w:rsid w:val="00077400"/>
    <w:rsid w:val="00082B5E"/>
    <w:rsid w:val="00082EDE"/>
    <w:rsid w:val="000842EE"/>
    <w:rsid w:val="00084F7C"/>
    <w:rsid w:val="00086D6F"/>
    <w:rsid w:val="000878C5"/>
    <w:rsid w:val="000909C7"/>
    <w:rsid w:val="00090D4E"/>
    <w:rsid w:val="000945C5"/>
    <w:rsid w:val="00094A8B"/>
    <w:rsid w:val="00095372"/>
    <w:rsid w:val="00095A9A"/>
    <w:rsid w:val="00096669"/>
    <w:rsid w:val="00097323"/>
    <w:rsid w:val="000A0B82"/>
    <w:rsid w:val="000A6864"/>
    <w:rsid w:val="000A724D"/>
    <w:rsid w:val="000A7661"/>
    <w:rsid w:val="000B2098"/>
    <w:rsid w:val="000B231D"/>
    <w:rsid w:val="000B2DED"/>
    <w:rsid w:val="000B30C3"/>
    <w:rsid w:val="000B3287"/>
    <w:rsid w:val="000B34A0"/>
    <w:rsid w:val="000B34BE"/>
    <w:rsid w:val="000B588B"/>
    <w:rsid w:val="000B746B"/>
    <w:rsid w:val="000B7884"/>
    <w:rsid w:val="000C1677"/>
    <w:rsid w:val="000C1CE9"/>
    <w:rsid w:val="000C2970"/>
    <w:rsid w:val="000C3701"/>
    <w:rsid w:val="000C3ADC"/>
    <w:rsid w:val="000C3B9C"/>
    <w:rsid w:val="000C4B72"/>
    <w:rsid w:val="000C4BAD"/>
    <w:rsid w:val="000C4F59"/>
    <w:rsid w:val="000C5EF3"/>
    <w:rsid w:val="000C7ADB"/>
    <w:rsid w:val="000D0C62"/>
    <w:rsid w:val="000D1F09"/>
    <w:rsid w:val="000D2E50"/>
    <w:rsid w:val="000D3611"/>
    <w:rsid w:val="000D39D0"/>
    <w:rsid w:val="000D5AE5"/>
    <w:rsid w:val="000D6914"/>
    <w:rsid w:val="000D6ECF"/>
    <w:rsid w:val="000D7163"/>
    <w:rsid w:val="000D7787"/>
    <w:rsid w:val="000D7FA5"/>
    <w:rsid w:val="000E1DAF"/>
    <w:rsid w:val="000E3C31"/>
    <w:rsid w:val="000E418C"/>
    <w:rsid w:val="000E7759"/>
    <w:rsid w:val="000E779B"/>
    <w:rsid w:val="000E7DCB"/>
    <w:rsid w:val="000F0805"/>
    <w:rsid w:val="000F0E3C"/>
    <w:rsid w:val="000F1B2D"/>
    <w:rsid w:val="000F3751"/>
    <w:rsid w:val="000F3D9F"/>
    <w:rsid w:val="000F46BB"/>
    <w:rsid w:val="000F4862"/>
    <w:rsid w:val="000F5168"/>
    <w:rsid w:val="00100A97"/>
    <w:rsid w:val="00101169"/>
    <w:rsid w:val="001016B3"/>
    <w:rsid w:val="00103200"/>
    <w:rsid w:val="00107F28"/>
    <w:rsid w:val="001112AA"/>
    <w:rsid w:val="00112A9F"/>
    <w:rsid w:val="00113053"/>
    <w:rsid w:val="00113DAB"/>
    <w:rsid w:val="00120859"/>
    <w:rsid w:val="00120A18"/>
    <w:rsid w:val="001225A1"/>
    <w:rsid w:val="001236E2"/>
    <w:rsid w:val="00124204"/>
    <w:rsid w:val="001244C4"/>
    <w:rsid w:val="00124B2E"/>
    <w:rsid w:val="00124D9A"/>
    <w:rsid w:val="00125D15"/>
    <w:rsid w:val="0012671B"/>
    <w:rsid w:val="00126AFA"/>
    <w:rsid w:val="00130CDA"/>
    <w:rsid w:val="0013123A"/>
    <w:rsid w:val="0013227E"/>
    <w:rsid w:val="00133AAD"/>
    <w:rsid w:val="00134E4A"/>
    <w:rsid w:val="001365CC"/>
    <w:rsid w:val="00136668"/>
    <w:rsid w:val="00136DBE"/>
    <w:rsid w:val="00137002"/>
    <w:rsid w:val="001405C6"/>
    <w:rsid w:val="0014104E"/>
    <w:rsid w:val="00141E12"/>
    <w:rsid w:val="00141FB6"/>
    <w:rsid w:val="0014226E"/>
    <w:rsid w:val="00144B0B"/>
    <w:rsid w:val="0015089B"/>
    <w:rsid w:val="00151AF3"/>
    <w:rsid w:val="00151C39"/>
    <w:rsid w:val="00153E55"/>
    <w:rsid w:val="00154553"/>
    <w:rsid w:val="001552F4"/>
    <w:rsid w:val="00155BD0"/>
    <w:rsid w:val="00155C77"/>
    <w:rsid w:val="00156B72"/>
    <w:rsid w:val="00161B86"/>
    <w:rsid w:val="00163150"/>
    <w:rsid w:val="0016334A"/>
    <w:rsid w:val="00164A5B"/>
    <w:rsid w:val="00165476"/>
    <w:rsid w:val="0016681B"/>
    <w:rsid w:val="00170868"/>
    <w:rsid w:val="00171C02"/>
    <w:rsid w:val="00172330"/>
    <w:rsid w:val="00173EE7"/>
    <w:rsid w:val="00174EE8"/>
    <w:rsid w:val="001756A3"/>
    <w:rsid w:val="001758FB"/>
    <w:rsid w:val="00176144"/>
    <w:rsid w:val="001762B8"/>
    <w:rsid w:val="00176AE1"/>
    <w:rsid w:val="00176E4A"/>
    <w:rsid w:val="00176EA7"/>
    <w:rsid w:val="001819D3"/>
    <w:rsid w:val="001836AA"/>
    <w:rsid w:val="00184511"/>
    <w:rsid w:val="00187FC6"/>
    <w:rsid w:val="001920CD"/>
    <w:rsid w:val="00192857"/>
    <w:rsid w:val="00194ECC"/>
    <w:rsid w:val="0019642C"/>
    <w:rsid w:val="00196991"/>
    <w:rsid w:val="001A082F"/>
    <w:rsid w:val="001A09E4"/>
    <w:rsid w:val="001A0F3A"/>
    <w:rsid w:val="001A19BF"/>
    <w:rsid w:val="001A4513"/>
    <w:rsid w:val="001A5C9D"/>
    <w:rsid w:val="001A6911"/>
    <w:rsid w:val="001A6DC9"/>
    <w:rsid w:val="001B0290"/>
    <w:rsid w:val="001B1748"/>
    <w:rsid w:val="001B1816"/>
    <w:rsid w:val="001B25E3"/>
    <w:rsid w:val="001B4788"/>
    <w:rsid w:val="001B6B76"/>
    <w:rsid w:val="001B7628"/>
    <w:rsid w:val="001B7EA2"/>
    <w:rsid w:val="001C00BB"/>
    <w:rsid w:val="001C0B5F"/>
    <w:rsid w:val="001C0F55"/>
    <w:rsid w:val="001C2C77"/>
    <w:rsid w:val="001C6851"/>
    <w:rsid w:val="001C6C86"/>
    <w:rsid w:val="001D1369"/>
    <w:rsid w:val="001D29D7"/>
    <w:rsid w:val="001D2D27"/>
    <w:rsid w:val="001D319A"/>
    <w:rsid w:val="001D6F46"/>
    <w:rsid w:val="001D7D89"/>
    <w:rsid w:val="001E264A"/>
    <w:rsid w:val="001E391C"/>
    <w:rsid w:val="001E4822"/>
    <w:rsid w:val="001E674F"/>
    <w:rsid w:val="001F15BC"/>
    <w:rsid w:val="001F26A9"/>
    <w:rsid w:val="0020178D"/>
    <w:rsid w:val="00201AD3"/>
    <w:rsid w:val="0020204F"/>
    <w:rsid w:val="00202957"/>
    <w:rsid w:val="00202A8F"/>
    <w:rsid w:val="002033DB"/>
    <w:rsid w:val="00204519"/>
    <w:rsid w:val="00206572"/>
    <w:rsid w:val="002067C4"/>
    <w:rsid w:val="00207688"/>
    <w:rsid w:val="00207FB7"/>
    <w:rsid w:val="00210E44"/>
    <w:rsid w:val="00211DE4"/>
    <w:rsid w:val="00211FE2"/>
    <w:rsid w:val="00212F9D"/>
    <w:rsid w:val="002136AD"/>
    <w:rsid w:val="00213A9F"/>
    <w:rsid w:val="002147D8"/>
    <w:rsid w:val="00216369"/>
    <w:rsid w:val="00216659"/>
    <w:rsid w:val="00217E77"/>
    <w:rsid w:val="00217ED6"/>
    <w:rsid w:val="00220CC6"/>
    <w:rsid w:val="00223353"/>
    <w:rsid w:val="00224225"/>
    <w:rsid w:val="002273FA"/>
    <w:rsid w:val="002274B2"/>
    <w:rsid w:val="00227D91"/>
    <w:rsid w:val="002312FF"/>
    <w:rsid w:val="002317B8"/>
    <w:rsid w:val="002319E4"/>
    <w:rsid w:val="00231EBB"/>
    <w:rsid w:val="00232DED"/>
    <w:rsid w:val="002342FE"/>
    <w:rsid w:val="00234D73"/>
    <w:rsid w:val="00237BBA"/>
    <w:rsid w:val="00242E51"/>
    <w:rsid w:val="00242F8B"/>
    <w:rsid w:val="0024477F"/>
    <w:rsid w:val="00244B58"/>
    <w:rsid w:val="00244D99"/>
    <w:rsid w:val="00246F45"/>
    <w:rsid w:val="002477F3"/>
    <w:rsid w:val="00247AB2"/>
    <w:rsid w:val="00250877"/>
    <w:rsid w:val="0025098F"/>
    <w:rsid w:val="00250E2A"/>
    <w:rsid w:val="00252AFC"/>
    <w:rsid w:val="00255A3A"/>
    <w:rsid w:val="002571DC"/>
    <w:rsid w:val="00257B0C"/>
    <w:rsid w:val="00262C42"/>
    <w:rsid w:val="002633A0"/>
    <w:rsid w:val="00264802"/>
    <w:rsid w:val="00265AA3"/>
    <w:rsid w:val="002668E4"/>
    <w:rsid w:val="00267C58"/>
    <w:rsid w:val="002721BB"/>
    <w:rsid w:val="00274FA2"/>
    <w:rsid w:val="00276285"/>
    <w:rsid w:val="00277933"/>
    <w:rsid w:val="00280CCB"/>
    <w:rsid w:val="00281BF5"/>
    <w:rsid w:val="002821F2"/>
    <w:rsid w:val="00285C10"/>
    <w:rsid w:val="002865CF"/>
    <w:rsid w:val="00286ED6"/>
    <w:rsid w:val="00287084"/>
    <w:rsid w:val="002879A2"/>
    <w:rsid w:val="00287A93"/>
    <w:rsid w:val="00290C26"/>
    <w:rsid w:val="0029104A"/>
    <w:rsid w:val="00291385"/>
    <w:rsid w:val="0029259F"/>
    <w:rsid w:val="00293334"/>
    <w:rsid w:val="0029384A"/>
    <w:rsid w:val="00294CB0"/>
    <w:rsid w:val="00297224"/>
    <w:rsid w:val="002A0412"/>
    <w:rsid w:val="002A050F"/>
    <w:rsid w:val="002A2D8A"/>
    <w:rsid w:val="002A408E"/>
    <w:rsid w:val="002A42FC"/>
    <w:rsid w:val="002B16E2"/>
    <w:rsid w:val="002B275E"/>
    <w:rsid w:val="002B4AFF"/>
    <w:rsid w:val="002B4F9A"/>
    <w:rsid w:val="002B512F"/>
    <w:rsid w:val="002B7BE1"/>
    <w:rsid w:val="002B7E27"/>
    <w:rsid w:val="002C03BF"/>
    <w:rsid w:val="002C12CF"/>
    <w:rsid w:val="002C15F8"/>
    <w:rsid w:val="002C1E9C"/>
    <w:rsid w:val="002C38A1"/>
    <w:rsid w:val="002C3906"/>
    <w:rsid w:val="002C4155"/>
    <w:rsid w:val="002C7073"/>
    <w:rsid w:val="002D084B"/>
    <w:rsid w:val="002D0C4C"/>
    <w:rsid w:val="002D1007"/>
    <w:rsid w:val="002D1858"/>
    <w:rsid w:val="002D1DA7"/>
    <w:rsid w:val="002D28B4"/>
    <w:rsid w:val="002D2A52"/>
    <w:rsid w:val="002D2CDF"/>
    <w:rsid w:val="002D4E60"/>
    <w:rsid w:val="002D5608"/>
    <w:rsid w:val="002D7406"/>
    <w:rsid w:val="002D781A"/>
    <w:rsid w:val="002E1C24"/>
    <w:rsid w:val="002E2ADE"/>
    <w:rsid w:val="002E2D9E"/>
    <w:rsid w:val="002E4C3C"/>
    <w:rsid w:val="002E61F6"/>
    <w:rsid w:val="002F02A7"/>
    <w:rsid w:val="002F1893"/>
    <w:rsid w:val="002F260C"/>
    <w:rsid w:val="002F36C5"/>
    <w:rsid w:val="002F5096"/>
    <w:rsid w:val="002F5D38"/>
    <w:rsid w:val="00301ACE"/>
    <w:rsid w:val="00301E95"/>
    <w:rsid w:val="0030296F"/>
    <w:rsid w:val="00302E3B"/>
    <w:rsid w:val="00303009"/>
    <w:rsid w:val="00303351"/>
    <w:rsid w:val="00303D95"/>
    <w:rsid w:val="00310347"/>
    <w:rsid w:val="00313EFD"/>
    <w:rsid w:val="00315297"/>
    <w:rsid w:val="003155FD"/>
    <w:rsid w:val="00315AD4"/>
    <w:rsid w:val="00316331"/>
    <w:rsid w:val="00323040"/>
    <w:rsid w:val="003240EF"/>
    <w:rsid w:val="00324E5F"/>
    <w:rsid w:val="00326E37"/>
    <w:rsid w:val="00327BB0"/>
    <w:rsid w:val="00327EE1"/>
    <w:rsid w:val="0033002D"/>
    <w:rsid w:val="00330061"/>
    <w:rsid w:val="0033283F"/>
    <w:rsid w:val="003341DC"/>
    <w:rsid w:val="003357CF"/>
    <w:rsid w:val="00340074"/>
    <w:rsid w:val="003405B0"/>
    <w:rsid w:val="00340D14"/>
    <w:rsid w:val="00340F65"/>
    <w:rsid w:val="00341E55"/>
    <w:rsid w:val="00343E6A"/>
    <w:rsid w:val="00346644"/>
    <w:rsid w:val="00350986"/>
    <w:rsid w:val="003534C8"/>
    <w:rsid w:val="00353EA3"/>
    <w:rsid w:val="00354E98"/>
    <w:rsid w:val="003568B5"/>
    <w:rsid w:val="003568BA"/>
    <w:rsid w:val="00357FAE"/>
    <w:rsid w:val="003607F9"/>
    <w:rsid w:val="00360D56"/>
    <w:rsid w:val="00361A44"/>
    <w:rsid w:val="00361E65"/>
    <w:rsid w:val="00362319"/>
    <w:rsid w:val="003624D5"/>
    <w:rsid w:val="00362582"/>
    <w:rsid w:val="003625E8"/>
    <w:rsid w:val="003632CC"/>
    <w:rsid w:val="00365B42"/>
    <w:rsid w:val="0036639D"/>
    <w:rsid w:val="00367208"/>
    <w:rsid w:val="00367D6D"/>
    <w:rsid w:val="00370DE2"/>
    <w:rsid w:val="003711CC"/>
    <w:rsid w:val="00372503"/>
    <w:rsid w:val="003728B1"/>
    <w:rsid w:val="00373A54"/>
    <w:rsid w:val="0037722B"/>
    <w:rsid w:val="003772BF"/>
    <w:rsid w:val="00382525"/>
    <w:rsid w:val="00383061"/>
    <w:rsid w:val="00383EC5"/>
    <w:rsid w:val="00383F41"/>
    <w:rsid w:val="00385FB2"/>
    <w:rsid w:val="003876C0"/>
    <w:rsid w:val="00390584"/>
    <w:rsid w:val="003937C6"/>
    <w:rsid w:val="0039518F"/>
    <w:rsid w:val="00396E2D"/>
    <w:rsid w:val="003A39B0"/>
    <w:rsid w:val="003A3A17"/>
    <w:rsid w:val="003A460F"/>
    <w:rsid w:val="003A4DC5"/>
    <w:rsid w:val="003A6F15"/>
    <w:rsid w:val="003A7533"/>
    <w:rsid w:val="003B06CE"/>
    <w:rsid w:val="003B0BC5"/>
    <w:rsid w:val="003B0D94"/>
    <w:rsid w:val="003B629C"/>
    <w:rsid w:val="003C064E"/>
    <w:rsid w:val="003C0C1C"/>
    <w:rsid w:val="003C10FC"/>
    <w:rsid w:val="003C1ECD"/>
    <w:rsid w:val="003C31E4"/>
    <w:rsid w:val="003C355B"/>
    <w:rsid w:val="003C4C15"/>
    <w:rsid w:val="003C762D"/>
    <w:rsid w:val="003D2E8E"/>
    <w:rsid w:val="003D3316"/>
    <w:rsid w:val="003D3F78"/>
    <w:rsid w:val="003D48FB"/>
    <w:rsid w:val="003D4A9E"/>
    <w:rsid w:val="003D4E63"/>
    <w:rsid w:val="003D4FDF"/>
    <w:rsid w:val="003D51B5"/>
    <w:rsid w:val="003D703C"/>
    <w:rsid w:val="003D72F4"/>
    <w:rsid w:val="003E10A3"/>
    <w:rsid w:val="003E1D1E"/>
    <w:rsid w:val="003E1D97"/>
    <w:rsid w:val="003E1F1B"/>
    <w:rsid w:val="003E3BF3"/>
    <w:rsid w:val="003E3C18"/>
    <w:rsid w:val="003E56BC"/>
    <w:rsid w:val="003E5A7A"/>
    <w:rsid w:val="003F0DBB"/>
    <w:rsid w:val="003F1718"/>
    <w:rsid w:val="003F22F2"/>
    <w:rsid w:val="003F424F"/>
    <w:rsid w:val="003F4B8E"/>
    <w:rsid w:val="003F5B53"/>
    <w:rsid w:val="003F669F"/>
    <w:rsid w:val="003F7858"/>
    <w:rsid w:val="00400C06"/>
    <w:rsid w:val="00400C0A"/>
    <w:rsid w:val="004014D7"/>
    <w:rsid w:val="0040164A"/>
    <w:rsid w:val="0040192E"/>
    <w:rsid w:val="00402857"/>
    <w:rsid w:val="00404501"/>
    <w:rsid w:val="00404D70"/>
    <w:rsid w:val="004051ED"/>
    <w:rsid w:val="00405B23"/>
    <w:rsid w:val="00406925"/>
    <w:rsid w:val="004070C9"/>
    <w:rsid w:val="004104BC"/>
    <w:rsid w:val="004106DC"/>
    <w:rsid w:val="00412861"/>
    <w:rsid w:val="00412F7A"/>
    <w:rsid w:val="00413C81"/>
    <w:rsid w:val="004152EB"/>
    <w:rsid w:val="00416006"/>
    <w:rsid w:val="00417D7A"/>
    <w:rsid w:val="00417EE8"/>
    <w:rsid w:val="00420359"/>
    <w:rsid w:val="00420F23"/>
    <w:rsid w:val="004220FB"/>
    <w:rsid w:val="00422CF9"/>
    <w:rsid w:val="00422E6C"/>
    <w:rsid w:val="00423444"/>
    <w:rsid w:val="00423A48"/>
    <w:rsid w:val="00423AA4"/>
    <w:rsid w:val="00424482"/>
    <w:rsid w:val="00424672"/>
    <w:rsid w:val="0042549A"/>
    <w:rsid w:val="00425D10"/>
    <w:rsid w:val="0042607A"/>
    <w:rsid w:val="0042663C"/>
    <w:rsid w:val="00426EFC"/>
    <w:rsid w:val="004305E2"/>
    <w:rsid w:val="00430B36"/>
    <w:rsid w:val="00431547"/>
    <w:rsid w:val="00431C6B"/>
    <w:rsid w:val="00432A37"/>
    <w:rsid w:val="0043352F"/>
    <w:rsid w:val="00434781"/>
    <w:rsid w:val="00434E20"/>
    <w:rsid w:val="00434F7A"/>
    <w:rsid w:val="00435444"/>
    <w:rsid w:val="00435B7B"/>
    <w:rsid w:val="00435CD7"/>
    <w:rsid w:val="00436B64"/>
    <w:rsid w:val="00436B8E"/>
    <w:rsid w:val="00437222"/>
    <w:rsid w:val="004378B3"/>
    <w:rsid w:val="00441FEE"/>
    <w:rsid w:val="00444333"/>
    <w:rsid w:val="0044631C"/>
    <w:rsid w:val="00447EF3"/>
    <w:rsid w:val="004501D1"/>
    <w:rsid w:val="004511CD"/>
    <w:rsid w:val="0045183D"/>
    <w:rsid w:val="00451C19"/>
    <w:rsid w:val="00451F3D"/>
    <w:rsid w:val="00452094"/>
    <w:rsid w:val="004521AD"/>
    <w:rsid w:val="004544B9"/>
    <w:rsid w:val="00456788"/>
    <w:rsid w:val="00456A82"/>
    <w:rsid w:val="00456B4C"/>
    <w:rsid w:val="00457616"/>
    <w:rsid w:val="00462192"/>
    <w:rsid w:val="0046506A"/>
    <w:rsid w:val="00465D7D"/>
    <w:rsid w:val="0047096C"/>
    <w:rsid w:val="0047098D"/>
    <w:rsid w:val="00471FAC"/>
    <w:rsid w:val="004739BC"/>
    <w:rsid w:val="00473E5B"/>
    <w:rsid w:val="004747E2"/>
    <w:rsid w:val="00475BE8"/>
    <w:rsid w:val="00477BD7"/>
    <w:rsid w:val="00480135"/>
    <w:rsid w:val="00480D48"/>
    <w:rsid w:val="00481734"/>
    <w:rsid w:val="00481E2C"/>
    <w:rsid w:val="004823F4"/>
    <w:rsid w:val="0048286A"/>
    <w:rsid w:val="00483283"/>
    <w:rsid w:val="004869AC"/>
    <w:rsid w:val="0048714C"/>
    <w:rsid w:val="00491988"/>
    <w:rsid w:val="00492AD8"/>
    <w:rsid w:val="0049330F"/>
    <w:rsid w:val="00493324"/>
    <w:rsid w:val="00494972"/>
    <w:rsid w:val="00494A63"/>
    <w:rsid w:val="00494FE7"/>
    <w:rsid w:val="00495A56"/>
    <w:rsid w:val="00496DE4"/>
    <w:rsid w:val="004972B3"/>
    <w:rsid w:val="004A352F"/>
    <w:rsid w:val="004A401B"/>
    <w:rsid w:val="004A432C"/>
    <w:rsid w:val="004A541B"/>
    <w:rsid w:val="004A5850"/>
    <w:rsid w:val="004A6A4D"/>
    <w:rsid w:val="004B0FB3"/>
    <w:rsid w:val="004B240A"/>
    <w:rsid w:val="004B2D81"/>
    <w:rsid w:val="004B3865"/>
    <w:rsid w:val="004B3C4D"/>
    <w:rsid w:val="004B714A"/>
    <w:rsid w:val="004C5925"/>
    <w:rsid w:val="004C7FCD"/>
    <w:rsid w:val="004D1477"/>
    <w:rsid w:val="004D37CB"/>
    <w:rsid w:val="004E0D98"/>
    <w:rsid w:val="004E11B4"/>
    <w:rsid w:val="004E13F1"/>
    <w:rsid w:val="004E258B"/>
    <w:rsid w:val="004E2EB7"/>
    <w:rsid w:val="004E3783"/>
    <w:rsid w:val="004E4C49"/>
    <w:rsid w:val="004E5E38"/>
    <w:rsid w:val="004E61E1"/>
    <w:rsid w:val="004E77E1"/>
    <w:rsid w:val="004E7BA2"/>
    <w:rsid w:val="004F08E8"/>
    <w:rsid w:val="004F0D05"/>
    <w:rsid w:val="004F1AD9"/>
    <w:rsid w:val="004F1F13"/>
    <w:rsid w:val="004F2F8A"/>
    <w:rsid w:val="004F30C7"/>
    <w:rsid w:val="004F4BE5"/>
    <w:rsid w:val="004F6E11"/>
    <w:rsid w:val="004F7DF3"/>
    <w:rsid w:val="005009F2"/>
    <w:rsid w:val="005011EB"/>
    <w:rsid w:val="00502603"/>
    <w:rsid w:val="005036BE"/>
    <w:rsid w:val="0050472D"/>
    <w:rsid w:val="0050577F"/>
    <w:rsid w:val="0050629D"/>
    <w:rsid w:val="00506602"/>
    <w:rsid w:val="005074B6"/>
    <w:rsid w:val="00510E29"/>
    <w:rsid w:val="00511EA4"/>
    <w:rsid w:val="00512FF1"/>
    <w:rsid w:val="00515791"/>
    <w:rsid w:val="00516E15"/>
    <w:rsid w:val="005200C3"/>
    <w:rsid w:val="00521B8E"/>
    <w:rsid w:val="00521C4F"/>
    <w:rsid w:val="005231FB"/>
    <w:rsid w:val="00523892"/>
    <w:rsid w:val="00523977"/>
    <w:rsid w:val="005255C9"/>
    <w:rsid w:val="00525B8B"/>
    <w:rsid w:val="00525F28"/>
    <w:rsid w:val="005272E3"/>
    <w:rsid w:val="00527D81"/>
    <w:rsid w:val="00532AA1"/>
    <w:rsid w:val="00533678"/>
    <w:rsid w:val="00534E5C"/>
    <w:rsid w:val="00536C45"/>
    <w:rsid w:val="00536E55"/>
    <w:rsid w:val="00536EFA"/>
    <w:rsid w:val="00540430"/>
    <w:rsid w:val="0054295E"/>
    <w:rsid w:val="005439CA"/>
    <w:rsid w:val="00544A22"/>
    <w:rsid w:val="00545B42"/>
    <w:rsid w:val="005475B9"/>
    <w:rsid w:val="005507C9"/>
    <w:rsid w:val="00551434"/>
    <w:rsid w:val="00551691"/>
    <w:rsid w:val="005535B0"/>
    <w:rsid w:val="005535FD"/>
    <w:rsid w:val="00554335"/>
    <w:rsid w:val="00555A99"/>
    <w:rsid w:val="00556868"/>
    <w:rsid w:val="00556CEB"/>
    <w:rsid w:val="00556DE5"/>
    <w:rsid w:val="00557F32"/>
    <w:rsid w:val="00562026"/>
    <w:rsid w:val="005634FD"/>
    <w:rsid w:val="00565685"/>
    <w:rsid w:val="00566C23"/>
    <w:rsid w:val="005701C2"/>
    <w:rsid w:val="00570394"/>
    <w:rsid w:val="005719B1"/>
    <w:rsid w:val="00571D25"/>
    <w:rsid w:val="0057361E"/>
    <w:rsid w:val="00574B7C"/>
    <w:rsid w:val="005801C5"/>
    <w:rsid w:val="00580AE3"/>
    <w:rsid w:val="0058128E"/>
    <w:rsid w:val="00582AA1"/>
    <w:rsid w:val="00585C27"/>
    <w:rsid w:val="00585DE1"/>
    <w:rsid w:val="00587028"/>
    <w:rsid w:val="005908D2"/>
    <w:rsid w:val="00590CA8"/>
    <w:rsid w:val="00592248"/>
    <w:rsid w:val="00592303"/>
    <w:rsid w:val="00592FB8"/>
    <w:rsid w:val="00593A36"/>
    <w:rsid w:val="00594387"/>
    <w:rsid w:val="00596F2E"/>
    <w:rsid w:val="005A08DD"/>
    <w:rsid w:val="005A1F86"/>
    <w:rsid w:val="005A2918"/>
    <w:rsid w:val="005A2DE8"/>
    <w:rsid w:val="005A3298"/>
    <w:rsid w:val="005A4A62"/>
    <w:rsid w:val="005A70F1"/>
    <w:rsid w:val="005B009D"/>
    <w:rsid w:val="005B20E4"/>
    <w:rsid w:val="005B4DBE"/>
    <w:rsid w:val="005B61F6"/>
    <w:rsid w:val="005B6B90"/>
    <w:rsid w:val="005C0822"/>
    <w:rsid w:val="005C0CE1"/>
    <w:rsid w:val="005C13A4"/>
    <w:rsid w:val="005C18EA"/>
    <w:rsid w:val="005C3884"/>
    <w:rsid w:val="005C4400"/>
    <w:rsid w:val="005C4CA1"/>
    <w:rsid w:val="005C4E07"/>
    <w:rsid w:val="005C5C1D"/>
    <w:rsid w:val="005C61CD"/>
    <w:rsid w:val="005D2C65"/>
    <w:rsid w:val="005D2E7B"/>
    <w:rsid w:val="005D395A"/>
    <w:rsid w:val="005D48A9"/>
    <w:rsid w:val="005D5A01"/>
    <w:rsid w:val="005D6560"/>
    <w:rsid w:val="005D6B03"/>
    <w:rsid w:val="005D6FB8"/>
    <w:rsid w:val="005D769A"/>
    <w:rsid w:val="005E0671"/>
    <w:rsid w:val="005E0992"/>
    <w:rsid w:val="005E0AE7"/>
    <w:rsid w:val="005E23EE"/>
    <w:rsid w:val="005E2AE4"/>
    <w:rsid w:val="005E48E1"/>
    <w:rsid w:val="005E4CC0"/>
    <w:rsid w:val="005E607A"/>
    <w:rsid w:val="005E623D"/>
    <w:rsid w:val="005E6638"/>
    <w:rsid w:val="005E7B1D"/>
    <w:rsid w:val="005F0A2A"/>
    <w:rsid w:val="005F13BA"/>
    <w:rsid w:val="005F1749"/>
    <w:rsid w:val="005F1BBB"/>
    <w:rsid w:val="005F1DAA"/>
    <w:rsid w:val="005F389E"/>
    <w:rsid w:val="005F6127"/>
    <w:rsid w:val="005F76F6"/>
    <w:rsid w:val="005F7B35"/>
    <w:rsid w:val="006001B6"/>
    <w:rsid w:val="00601564"/>
    <w:rsid w:val="00602E55"/>
    <w:rsid w:val="00603E46"/>
    <w:rsid w:val="00604245"/>
    <w:rsid w:val="00605094"/>
    <w:rsid w:val="00611EE3"/>
    <w:rsid w:val="00613239"/>
    <w:rsid w:val="00613F5F"/>
    <w:rsid w:val="00614C7E"/>
    <w:rsid w:val="00615F57"/>
    <w:rsid w:val="00616ECC"/>
    <w:rsid w:val="00620933"/>
    <w:rsid w:val="00620C22"/>
    <w:rsid w:val="006220F8"/>
    <w:rsid w:val="0062289E"/>
    <w:rsid w:val="006230FB"/>
    <w:rsid w:val="00625798"/>
    <w:rsid w:val="00625848"/>
    <w:rsid w:val="0062590F"/>
    <w:rsid w:val="0062696A"/>
    <w:rsid w:val="00626A14"/>
    <w:rsid w:val="00626B34"/>
    <w:rsid w:val="006271D7"/>
    <w:rsid w:val="00630AF6"/>
    <w:rsid w:val="0063141A"/>
    <w:rsid w:val="00631D35"/>
    <w:rsid w:val="00634250"/>
    <w:rsid w:val="006352D1"/>
    <w:rsid w:val="00636065"/>
    <w:rsid w:val="0063620A"/>
    <w:rsid w:val="00637278"/>
    <w:rsid w:val="0063739F"/>
    <w:rsid w:val="006373D7"/>
    <w:rsid w:val="0064169C"/>
    <w:rsid w:val="00641C88"/>
    <w:rsid w:val="0064392C"/>
    <w:rsid w:val="006455CF"/>
    <w:rsid w:val="00647B00"/>
    <w:rsid w:val="00650DA6"/>
    <w:rsid w:val="006512A6"/>
    <w:rsid w:val="006518B4"/>
    <w:rsid w:val="0065199B"/>
    <w:rsid w:val="00651A10"/>
    <w:rsid w:val="00651B99"/>
    <w:rsid w:val="006537D6"/>
    <w:rsid w:val="00653B22"/>
    <w:rsid w:val="00654465"/>
    <w:rsid w:val="00654E8D"/>
    <w:rsid w:val="006556ED"/>
    <w:rsid w:val="00657385"/>
    <w:rsid w:val="00660A5D"/>
    <w:rsid w:val="00661052"/>
    <w:rsid w:val="0066263B"/>
    <w:rsid w:val="00662EB6"/>
    <w:rsid w:val="00664A29"/>
    <w:rsid w:val="00664F83"/>
    <w:rsid w:val="00666D40"/>
    <w:rsid w:val="006670BE"/>
    <w:rsid w:val="006675FE"/>
    <w:rsid w:val="00667DA4"/>
    <w:rsid w:val="00670FDF"/>
    <w:rsid w:val="006717E0"/>
    <w:rsid w:val="00672497"/>
    <w:rsid w:val="006731AD"/>
    <w:rsid w:val="00674511"/>
    <w:rsid w:val="006745C1"/>
    <w:rsid w:val="00676E6F"/>
    <w:rsid w:val="00676FA8"/>
    <w:rsid w:val="0067704D"/>
    <w:rsid w:val="00680925"/>
    <w:rsid w:val="006824CE"/>
    <w:rsid w:val="00682929"/>
    <w:rsid w:val="006837A9"/>
    <w:rsid w:val="00685C98"/>
    <w:rsid w:val="00686CC4"/>
    <w:rsid w:val="00690935"/>
    <w:rsid w:val="006923BF"/>
    <w:rsid w:val="0069631F"/>
    <w:rsid w:val="00697170"/>
    <w:rsid w:val="006A0F44"/>
    <w:rsid w:val="006A2920"/>
    <w:rsid w:val="006A3CD1"/>
    <w:rsid w:val="006A5986"/>
    <w:rsid w:val="006A6DD3"/>
    <w:rsid w:val="006A71DA"/>
    <w:rsid w:val="006A7B06"/>
    <w:rsid w:val="006A7DC9"/>
    <w:rsid w:val="006B0BC9"/>
    <w:rsid w:val="006B4ED5"/>
    <w:rsid w:val="006B5933"/>
    <w:rsid w:val="006C0166"/>
    <w:rsid w:val="006C1877"/>
    <w:rsid w:val="006C4D6E"/>
    <w:rsid w:val="006C5AC5"/>
    <w:rsid w:val="006C6363"/>
    <w:rsid w:val="006C6CE5"/>
    <w:rsid w:val="006C6D62"/>
    <w:rsid w:val="006C74E2"/>
    <w:rsid w:val="006D12FB"/>
    <w:rsid w:val="006D4AAD"/>
    <w:rsid w:val="006D4BCB"/>
    <w:rsid w:val="006D5453"/>
    <w:rsid w:val="006D6CB6"/>
    <w:rsid w:val="006E21B5"/>
    <w:rsid w:val="006E2CD0"/>
    <w:rsid w:val="006E36B3"/>
    <w:rsid w:val="006E377A"/>
    <w:rsid w:val="006E41B9"/>
    <w:rsid w:val="006E4ED2"/>
    <w:rsid w:val="006E6D49"/>
    <w:rsid w:val="006E79AC"/>
    <w:rsid w:val="006F0142"/>
    <w:rsid w:val="006F40B8"/>
    <w:rsid w:val="006F4381"/>
    <w:rsid w:val="006F4656"/>
    <w:rsid w:val="006F5C11"/>
    <w:rsid w:val="006F5F5B"/>
    <w:rsid w:val="007004E0"/>
    <w:rsid w:val="00700EC7"/>
    <w:rsid w:val="007045AA"/>
    <w:rsid w:val="00704B1B"/>
    <w:rsid w:val="007051BC"/>
    <w:rsid w:val="00705625"/>
    <w:rsid w:val="00705CCE"/>
    <w:rsid w:val="00705D16"/>
    <w:rsid w:val="0071055F"/>
    <w:rsid w:val="007106A6"/>
    <w:rsid w:val="00710B41"/>
    <w:rsid w:val="0071142F"/>
    <w:rsid w:val="007123AC"/>
    <w:rsid w:val="007125E9"/>
    <w:rsid w:val="00712680"/>
    <w:rsid w:val="00712E16"/>
    <w:rsid w:val="00713B46"/>
    <w:rsid w:val="0071453F"/>
    <w:rsid w:val="007148EC"/>
    <w:rsid w:val="00714AB9"/>
    <w:rsid w:val="00714DB6"/>
    <w:rsid w:val="00715373"/>
    <w:rsid w:val="00715E1C"/>
    <w:rsid w:val="00716858"/>
    <w:rsid w:val="00716E42"/>
    <w:rsid w:val="00720BE3"/>
    <w:rsid w:val="0072181F"/>
    <w:rsid w:val="0072215F"/>
    <w:rsid w:val="007227B3"/>
    <w:rsid w:val="0072384B"/>
    <w:rsid w:val="00725408"/>
    <w:rsid w:val="00727694"/>
    <w:rsid w:val="0073026B"/>
    <w:rsid w:val="00732714"/>
    <w:rsid w:val="00735CC4"/>
    <w:rsid w:val="00735E02"/>
    <w:rsid w:val="00735ED0"/>
    <w:rsid w:val="00736C84"/>
    <w:rsid w:val="00737DB7"/>
    <w:rsid w:val="00737E31"/>
    <w:rsid w:val="007410DA"/>
    <w:rsid w:val="00741CD2"/>
    <w:rsid w:val="00741D6D"/>
    <w:rsid w:val="00742139"/>
    <w:rsid w:val="00744A9E"/>
    <w:rsid w:val="007465FD"/>
    <w:rsid w:val="00747337"/>
    <w:rsid w:val="007506F3"/>
    <w:rsid w:val="00750A90"/>
    <w:rsid w:val="0075129E"/>
    <w:rsid w:val="007512A7"/>
    <w:rsid w:val="00754067"/>
    <w:rsid w:val="007545A0"/>
    <w:rsid w:val="007578FE"/>
    <w:rsid w:val="007609D4"/>
    <w:rsid w:val="00762156"/>
    <w:rsid w:val="007628F9"/>
    <w:rsid w:val="007643A2"/>
    <w:rsid w:val="00764EC2"/>
    <w:rsid w:val="0076505F"/>
    <w:rsid w:val="007651D3"/>
    <w:rsid w:val="00766280"/>
    <w:rsid w:val="007666B9"/>
    <w:rsid w:val="00767C7C"/>
    <w:rsid w:val="00770677"/>
    <w:rsid w:val="0077155F"/>
    <w:rsid w:val="0077218F"/>
    <w:rsid w:val="00772E06"/>
    <w:rsid w:val="00773758"/>
    <w:rsid w:val="0077636A"/>
    <w:rsid w:val="00776FDA"/>
    <w:rsid w:val="0077730B"/>
    <w:rsid w:val="00780497"/>
    <w:rsid w:val="00781CA9"/>
    <w:rsid w:val="00782081"/>
    <w:rsid w:val="00782911"/>
    <w:rsid w:val="00782F54"/>
    <w:rsid w:val="007926EB"/>
    <w:rsid w:val="00795D28"/>
    <w:rsid w:val="007965FE"/>
    <w:rsid w:val="007A164B"/>
    <w:rsid w:val="007A208C"/>
    <w:rsid w:val="007A257B"/>
    <w:rsid w:val="007A2C17"/>
    <w:rsid w:val="007A2C84"/>
    <w:rsid w:val="007A4509"/>
    <w:rsid w:val="007A5DD3"/>
    <w:rsid w:val="007A68E9"/>
    <w:rsid w:val="007A7A61"/>
    <w:rsid w:val="007B155E"/>
    <w:rsid w:val="007B377D"/>
    <w:rsid w:val="007B3FFB"/>
    <w:rsid w:val="007B4EBB"/>
    <w:rsid w:val="007B6A20"/>
    <w:rsid w:val="007B73E2"/>
    <w:rsid w:val="007C23BC"/>
    <w:rsid w:val="007C3623"/>
    <w:rsid w:val="007C376D"/>
    <w:rsid w:val="007C47D0"/>
    <w:rsid w:val="007C494D"/>
    <w:rsid w:val="007C6FA0"/>
    <w:rsid w:val="007C7713"/>
    <w:rsid w:val="007D2DF3"/>
    <w:rsid w:val="007D4E24"/>
    <w:rsid w:val="007D686C"/>
    <w:rsid w:val="007E1AF3"/>
    <w:rsid w:val="007E3A5E"/>
    <w:rsid w:val="007E73D7"/>
    <w:rsid w:val="007F0561"/>
    <w:rsid w:val="007F08AC"/>
    <w:rsid w:val="007F1882"/>
    <w:rsid w:val="007F27F2"/>
    <w:rsid w:val="007F6960"/>
    <w:rsid w:val="007F6D05"/>
    <w:rsid w:val="007F756B"/>
    <w:rsid w:val="00800682"/>
    <w:rsid w:val="008010B4"/>
    <w:rsid w:val="00801684"/>
    <w:rsid w:val="00802A74"/>
    <w:rsid w:val="008037FD"/>
    <w:rsid w:val="00803E0A"/>
    <w:rsid w:val="00804C8C"/>
    <w:rsid w:val="008055E0"/>
    <w:rsid w:val="008064CB"/>
    <w:rsid w:val="008067D3"/>
    <w:rsid w:val="00806C18"/>
    <w:rsid w:val="00806FB4"/>
    <w:rsid w:val="00807383"/>
    <w:rsid w:val="00807F80"/>
    <w:rsid w:val="008126A1"/>
    <w:rsid w:val="00812F1A"/>
    <w:rsid w:val="00813FE6"/>
    <w:rsid w:val="00816087"/>
    <w:rsid w:val="00817544"/>
    <w:rsid w:val="00820922"/>
    <w:rsid w:val="00820E65"/>
    <w:rsid w:val="00823330"/>
    <w:rsid w:val="0082351E"/>
    <w:rsid w:val="008243C8"/>
    <w:rsid w:val="008244AC"/>
    <w:rsid w:val="00824B40"/>
    <w:rsid w:val="00827265"/>
    <w:rsid w:val="00830332"/>
    <w:rsid w:val="008316FD"/>
    <w:rsid w:val="00832439"/>
    <w:rsid w:val="00832FA4"/>
    <w:rsid w:val="0083430C"/>
    <w:rsid w:val="00834C62"/>
    <w:rsid w:val="00835A3B"/>
    <w:rsid w:val="00836484"/>
    <w:rsid w:val="00840619"/>
    <w:rsid w:val="008407BD"/>
    <w:rsid w:val="00840C93"/>
    <w:rsid w:val="008425F5"/>
    <w:rsid w:val="00842B13"/>
    <w:rsid w:val="008432CC"/>
    <w:rsid w:val="008443D4"/>
    <w:rsid w:val="00850C04"/>
    <w:rsid w:val="00850DFA"/>
    <w:rsid w:val="00850FD2"/>
    <w:rsid w:val="008510E6"/>
    <w:rsid w:val="008526DB"/>
    <w:rsid w:val="00857372"/>
    <w:rsid w:val="008579A6"/>
    <w:rsid w:val="00857C28"/>
    <w:rsid w:val="008614C5"/>
    <w:rsid w:val="00861E6B"/>
    <w:rsid w:val="00861EFE"/>
    <w:rsid w:val="008625EF"/>
    <w:rsid w:val="00865188"/>
    <w:rsid w:val="00865B5E"/>
    <w:rsid w:val="008661C6"/>
    <w:rsid w:val="00866986"/>
    <w:rsid w:val="00866993"/>
    <w:rsid w:val="008679AC"/>
    <w:rsid w:val="00867BE0"/>
    <w:rsid w:val="008703DF"/>
    <w:rsid w:val="00870F3A"/>
    <w:rsid w:val="008718F0"/>
    <w:rsid w:val="008726BD"/>
    <w:rsid w:val="0087277D"/>
    <w:rsid w:val="00872ECA"/>
    <w:rsid w:val="0087329E"/>
    <w:rsid w:val="00873628"/>
    <w:rsid w:val="00873D58"/>
    <w:rsid w:val="00876FBE"/>
    <w:rsid w:val="00877314"/>
    <w:rsid w:val="00881B00"/>
    <w:rsid w:val="00882E24"/>
    <w:rsid w:val="00883787"/>
    <w:rsid w:val="008837AC"/>
    <w:rsid w:val="00885431"/>
    <w:rsid w:val="00886FEF"/>
    <w:rsid w:val="008874F5"/>
    <w:rsid w:val="00890AAB"/>
    <w:rsid w:val="00891A77"/>
    <w:rsid w:val="00893764"/>
    <w:rsid w:val="00893A5D"/>
    <w:rsid w:val="008946D9"/>
    <w:rsid w:val="0089479C"/>
    <w:rsid w:val="00894A21"/>
    <w:rsid w:val="00894E1E"/>
    <w:rsid w:val="00897C5E"/>
    <w:rsid w:val="008A0498"/>
    <w:rsid w:val="008A4F4A"/>
    <w:rsid w:val="008A5547"/>
    <w:rsid w:val="008A6350"/>
    <w:rsid w:val="008B1D3A"/>
    <w:rsid w:val="008B39F1"/>
    <w:rsid w:val="008B4986"/>
    <w:rsid w:val="008B7BC5"/>
    <w:rsid w:val="008C0C31"/>
    <w:rsid w:val="008C1EBD"/>
    <w:rsid w:val="008C1EC6"/>
    <w:rsid w:val="008C276C"/>
    <w:rsid w:val="008C421B"/>
    <w:rsid w:val="008C5568"/>
    <w:rsid w:val="008C5ED7"/>
    <w:rsid w:val="008C61DD"/>
    <w:rsid w:val="008D047B"/>
    <w:rsid w:val="008D23FD"/>
    <w:rsid w:val="008D2E14"/>
    <w:rsid w:val="008D45DC"/>
    <w:rsid w:val="008D5EEB"/>
    <w:rsid w:val="008E02D9"/>
    <w:rsid w:val="008E1A14"/>
    <w:rsid w:val="008E29AD"/>
    <w:rsid w:val="008E318A"/>
    <w:rsid w:val="008E58A3"/>
    <w:rsid w:val="008E680F"/>
    <w:rsid w:val="008F0A39"/>
    <w:rsid w:val="008F0A6C"/>
    <w:rsid w:val="008F13DF"/>
    <w:rsid w:val="008F254D"/>
    <w:rsid w:val="008F26A2"/>
    <w:rsid w:val="008F3116"/>
    <w:rsid w:val="008F4825"/>
    <w:rsid w:val="008F495E"/>
    <w:rsid w:val="008F55AB"/>
    <w:rsid w:val="008F62C6"/>
    <w:rsid w:val="008F71D0"/>
    <w:rsid w:val="00900836"/>
    <w:rsid w:val="0090134E"/>
    <w:rsid w:val="00902ED8"/>
    <w:rsid w:val="0090321C"/>
    <w:rsid w:val="00904513"/>
    <w:rsid w:val="00904580"/>
    <w:rsid w:val="0090575D"/>
    <w:rsid w:val="009059D6"/>
    <w:rsid w:val="00905C00"/>
    <w:rsid w:val="00907A75"/>
    <w:rsid w:val="009110C0"/>
    <w:rsid w:val="00911972"/>
    <w:rsid w:val="009120B6"/>
    <w:rsid w:val="00914FAB"/>
    <w:rsid w:val="00915ED8"/>
    <w:rsid w:val="009163EB"/>
    <w:rsid w:val="00916D5E"/>
    <w:rsid w:val="00920F18"/>
    <w:rsid w:val="00923CE4"/>
    <w:rsid w:val="00923E4F"/>
    <w:rsid w:val="00926095"/>
    <w:rsid w:val="009263B6"/>
    <w:rsid w:val="00926ABB"/>
    <w:rsid w:val="00926C86"/>
    <w:rsid w:val="0092731C"/>
    <w:rsid w:val="0093052A"/>
    <w:rsid w:val="0093201E"/>
    <w:rsid w:val="0093230A"/>
    <w:rsid w:val="00932E29"/>
    <w:rsid w:val="009333BB"/>
    <w:rsid w:val="009337E7"/>
    <w:rsid w:val="00934320"/>
    <w:rsid w:val="00935CF4"/>
    <w:rsid w:val="00937F39"/>
    <w:rsid w:val="009400E3"/>
    <w:rsid w:val="00941802"/>
    <w:rsid w:val="00941AA2"/>
    <w:rsid w:val="009426B5"/>
    <w:rsid w:val="00946C65"/>
    <w:rsid w:val="00947499"/>
    <w:rsid w:val="00947B62"/>
    <w:rsid w:val="0095009D"/>
    <w:rsid w:val="00950CDB"/>
    <w:rsid w:val="00957110"/>
    <w:rsid w:val="009602C8"/>
    <w:rsid w:val="009611A0"/>
    <w:rsid w:val="009637C9"/>
    <w:rsid w:val="00963F55"/>
    <w:rsid w:val="00964A6F"/>
    <w:rsid w:val="00966B16"/>
    <w:rsid w:val="009672B5"/>
    <w:rsid w:val="0096751E"/>
    <w:rsid w:val="00970137"/>
    <w:rsid w:val="00970F42"/>
    <w:rsid w:val="00970F97"/>
    <w:rsid w:val="0097127B"/>
    <w:rsid w:val="009718F6"/>
    <w:rsid w:val="0097194D"/>
    <w:rsid w:val="00971E8E"/>
    <w:rsid w:val="009726DA"/>
    <w:rsid w:val="00975040"/>
    <w:rsid w:val="00975645"/>
    <w:rsid w:val="00975BCC"/>
    <w:rsid w:val="00976B50"/>
    <w:rsid w:val="0097721E"/>
    <w:rsid w:val="00977D70"/>
    <w:rsid w:val="009809A2"/>
    <w:rsid w:val="00980E96"/>
    <w:rsid w:val="0098107A"/>
    <w:rsid w:val="00981839"/>
    <w:rsid w:val="009819D4"/>
    <w:rsid w:val="009835AD"/>
    <w:rsid w:val="0098413B"/>
    <w:rsid w:val="00984CE0"/>
    <w:rsid w:val="009853DB"/>
    <w:rsid w:val="0098684D"/>
    <w:rsid w:val="00986AB3"/>
    <w:rsid w:val="00990005"/>
    <w:rsid w:val="00991EC7"/>
    <w:rsid w:val="009A08C5"/>
    <w:rsid w:val="009A14C3"/>
    <w:rsid w:val="009A1915"/>
    <w:rsid w:val="009A1C6E"/>
    <w:rsid w:val="009A1E2C"/>
    <w:rsid w:val="009A26E2"/>
    <w:rsid w:val="009A34B6"/>
    <w:rsid w:val="009A5594"/>
    <w:rsid w:val="009A5D39"/>
    <w:rsid w:val="009A5DB6"/>
    <w:rsid w:val="009A5F9D"/>
    <w:rsid w:val="009A652E"/>
    <w:rsid w:val="009A6C3A"/>
    <w:rsid w:val="009A72DB"/>
    <w:rsid w:val="009B07E3"/>
    <w:rsid w:val="009B0D42"/>
    <w:rsid w:val="009B272C"/>
    <w:rsid w:val="009B2C77"/>
    <w:rsid w:val="009B3C04"/>
    <w:rsid w:val="009B4CD8"/>
    <w:rsid w:val="009B56FB"/>
    <w:rsid w:val="009B5B35"/>
    <w:rsid w:val="009B756C"/>
    <w:rsid w:val="009C00A1"/>
    <w:rsid w:val="009C01F2"/>
    <w:rsid w:val="009C08DB"/>
    <w:rsid w:val="009C17F1"/>
    <w:rsid w:val="009C22E1"/>
    <w:rsid w:val="009C3704"/>
    <w:rsid w:val="009C54C1"/>
    <w:rsid w:val="009C6D8F"/>
    <w:rsid w:val="009C761F"/>
    <w:rsid w:val="009C7B57"/>
    <w:rsid w:val="009C7BAB"/>
    <w:rsid w:val="009D02B7"/>
    <w:rsid w:val="009D13F3"/>
    <w:rsid w:val="009D1498"/>
    <w:rsid w:val="009D174A"/>
    <w:rsid w:val="009D1E80"/>
    <w:rsid w:val="009D201D"/>
    <w:rsid w:val="009D2998"/>
    <w:rsid w:val="009D329F"/>
    <w:rsid w:val="009D3480"/>
    <w:rsid w:val="009D50EB"/>
    <w:rsid w:val="009D67FC"/>
    <w:rsid w:val="009E0282"/>
    <w:rsid w:val="009E0C96"/>
    <w:rsid w:val="009E1A3D"/>
    <w:rsid w:val="009E1DE9"/>
    <w:rsid w:val="009E3850"/>
    <w:rsid w:val="009E3BD0"/>
    <w:rsid w:val="009E6354"/>
    <w:rsid w:val="009E6CE2"/>
    <w:rsid w:val="009F014D"/>
    <w:rsid w:val="009F022E"/>
    <w:rsid w:val="009F1333"/>
    <w:rsid w:val="009F44FD"/>
    <w:rsid w:val="009F54B2"/>
    <w:rsid w:val="009F62A5"/>
    <w:rsid w:val="009F6B2C"/>
    <w:rsid w:val="009F6E74"/>
    <w:rsid w:val="009F7A8E"/>
    <w:rsid w:val="00A00B8E"/>
    <w:rsid w:val="00A034D7"/>
    <w:rsid w:val="00A038DF"/>
    <w:rsid w:val="00A05C3B"/>
    <w:rsid w:val="00A06D6E"/>
    <w:rsid w:val="00A06D9E"/>
    <w:rsid w:val="00A10BC9"/>
    <w:rsid w:val="00A155A1"/>
    <w:rsid w:val="00A1600A"/>
    <w:rsid w:val="00A177B1"/>
    <w:rsid w:val="00A20633"/>
    <w:rsid w:val="00A20A30"/>
    <w:rsid w:val="00A24BAE"/>
    <w:rsid w:val="00A24CA6"/>
    <w:rsid w:val="00A2783A"/>
    <w:rsid w:val="00A279C5"/>
    <w:rsid w:val="00A30670"/>
    <w:rsid w:val="00A31411"/>
    <w:rsid w:val="00A316E1"/>
    <w:rsid w:val="00A32BC5"/>
    <w:rsid w:val="00A3435D"/>
    <w:rsid w:val="00A34768"/>
    <w:rsid w:val="00A35CA7"/>
    <w:rsid w:val="00A3712A"/>
    <w:rsid w:val="00A3748A"/>
    <w:rsid w:val="00A419CE"/>
    <w:rsid w:val="00A41EE6"/>
    <w:rsid w:val="00A44EF2"/>
    <w:rsid w:val="00A45C00"/>
    <w:rsid w:val="00A4662C"/>
    <w:rsid w:val="00A4774B"/>
    <w:rsid w:val="00A50497"/>
    <w:rsid w:val="00A50B0B"/>
    <w:rsid w:val="00A521C1"/>
    <w:rsid w:val="00A537FB"/>
    <w:rsid w:val="00A5507E"/>
    <w:rsid w:val="00A553EF"/>
    <w:rsid w:val="00A555B0"/>
    <w:rsid w:val="00A55A7A"/>
    <w:rsid w:val="00A56500"/>
    <w:rsid w:val="00A56585"/>
    <w:rsid w:val="00A65436"/>
    <w:rsid w:val="00A65C88"/>
    <w:rsid w:val="00A663CE"/>
    <w:rsid w:val="00A67EA1"/>
    <w:rsid w:val="00A71090"/>
    <w:rsid w:val="00A71D28"/>
    <w:rsid w:val="00A71D5B"/>
    <w:rsid w:val="00A72C27"/>
    <w:rsid w:val="00A72C40"/>
    <w:rsid w:val="00A72FB9"/>
    <w:rsid w:val="00A73790"/>
    <w:rsid w:val="00A745A5"/>
    <w:rsid w:val="00A80F04"/>
    <w:rsid w:val="00A81834"/>
    <w:rsid w:val="00A8232C"/>
    <w:rsid w:val="00A83B85"/>
    <w:rsid w:val="00A841D8"/>
    <w:rsid w:val="00A859E1"/>
    <w:rsid w:val="00A86B65"/>
    <w:rsid w:val="00A86DDF"/>
    <w:rsid w:val="00A86DE4"/>
    <w:rsid w:val="00A91610"/>
    <w:rsid w:val="00A9287B"/>
    <w:rsid w:val="00A92EA0"/>
    <w:rsid w:val="00A93A8D"/>
    <w:rsid w:val="00A94567"/>
    <w:rsid w:val="00A94A70"/>
    <w:rsid w:val="00A9559E"/>
    <w:rsid w:val="00A9787F"/>
    <w:rsid w:val="00A978DA"/>
    <w:rsid w:val="00AA0059"/>
    <w:rsid w:val="00AA098C"/>
    <w:rsid w:val="00AA263D"/>
    <w:rsid w:val="00AA2669"/>
    <w:rsid w:val="00AA2C2F"/>
    <w:rsid w:val="00AA4920"/>
    <w:rsid w:val="00AA4A5E"/>
    <w:rsid w:val="00AA4D2E"/>
    <w:rsid w:val="00AA52B6"/>
    <w:rsid w:val="00AA5BBD"/>
    <w:rsid w:val="00AB0DC2"/>
    <w:rsid w:val="00AB5315"/>
    <w:rsid w:val="00AB6325"/>
    <w:rsid w:val="00AB6E71"/>
    <w:rsid w:val="00AB76CA"/>
    <w:rsid w:val="00AB7DE8"/>
    <w:rsid w:val="00AC02DF"/>
    <w:rsid w:val="00AC1300"/>
    <w:rsid w:val="00AC19D9"/>
    <w:rsid w:val="00AC1ECE"/>
    <w:rsid w:val="00AC27A4"/>
    <w:rsid w:val="00AC359E"/>
    <w:rsid w:val="00AC48D9"/>
    <w:rsid w:val="00AC534D"/>
    <w:rsid w:val="00AC5A45"/>
    <w:rsid w:val="00AC5E26"/>
    <w:rsid w:val="00AD1630"/>
    <w:rsid w:val="00AD2F47"/>
    <w:rsid w:val="00AD3C98"/>
    <w:rsid w:val="00AD4383"/>
    <w:rsid w:val="00AD4A6D"/>
    <w:rsid w:val="00AD4CD8"/>
    <w:rsid w:val="00AD7A30"/>
    <w:rsid w:val="00AD7FA5"/>
    <w:rsid w:val="00AE0457"/>
    <w:rsid w:val="00AE0594"/>
    <w:rsid w:val="00AE1B21"/>
    <w:rsid w:val="00AE2A9F"/>
    <w:rsid w:val="00AE50E9"/>
    <w:rsid w:val="00AE6780"/>
    <w:rsid w:val="00AE6888"/>
    <w:rsid w:val="00AF130D"/>
    <w:rsid w:val="00AF22D7"/>
    <w:rsid w:val="00AF24DA"/>
    <w:rsid w:val="00AF2EFA"/>
    <w:rsid w:val="00AF327F"/>
    <w:rsid w:val="00AF33B5"/>
    <w:rsid w:val="00AF3812"/>
    <w:rsid w:val="00AF3C33"/>
    <w:rsid w:val="00AF3E98"/>
    <w:rsid w:val="00AF4988"/>
    <w:rsid w:val="00AF4B8D"/>
    <w:rsid w:val="00AF5122"/>
    <w:rsid w:val="00AF55C3"/>
    <w:rsid w:val="00AF695E"/>
    <w:rsid w:val="00AF6D3C"/>
    <w:rsid w:val="00B00227"/>
    <w:rsid w:val="00B009F3"/>
    <w:rsid w:val="00B01917"/>
    <w:rsid w:val="00B01B26"/>
    <w:rsid w:val="00B021BD"/>
    <w:rsid w:val="00B023C9"/>
    <w:rsid w:val="00B02D25"/>
    <w:rsid w:val="00B0364A"/>
    <w:rsid w:val="00B04E99"/>
    <w:rsid w:val="00B07224"/>
    <w:rsid w:val="00B12DE2"/>
    <w:rsid w:val="00B142AD"/>
    <w:rsid w:val="00B1617E"/>
    <w:rsid w:val="00B209E6"/>
    <w:rsid w:val="00B20C90"/>
    <w:rsid w:val="00B20D45"/>
    <w:rsid w:val="00B21354"/>
    <w:rsid w:val="00B22342"/>
    <w:rsid w:val="00B24AF1"/>
    <w:rsid w:val="00B24E8E"/>
    <w:rsid w:val="00B25093"/>
    <w:rsid w:val="00B25721"/>
    <w:rsid w:val="00B26EE3"/>
    <w:rsid w:val="00B26FD9"/>
    <w:rsid w:val="00B27A01"/>
    <w:rsid w:val="00B27A3D"/>
    <w:rsid w:val="00B3034E"/>
    <w:rsid w:val="00B31C4C"/>
    <w:rsid w:val="00B3371D"/>
    <w:rsid w:val="00B35292"/>
    <w:rsid w:val="00B35B45"/>
    <w:rsid w:val="00B36168"/>
    <w:rsid w:val="00B36F73"/>
    <w:rsid w:val="00B379D5"/>
    <w:rsid w:val="00B37D8F"/>
    <w:rsid w:val="00B40B09"/>
    <w:rsid w:val="00B410C8"/>
    <w:rsid w:val="00B41A1C"/>
    <w:rsid w:val="00B42840"/>
    <w:rsid w:val="00B43022"/>
    <w:rsid w:val="00B4385A"/>
    <w:rsid w:val="00B43C66"/>
    <w:rsid w:val="00B47041"/>
    <w:rsid w:val="00B479A7"/>
    <w:rsid w:val="00B50198"/>
    <w:rsid w:val="00B51174"/>
    <w:rsid w:val="00B524B9"/>
    <w:rsid w:val="00B538CD"/>
    <w:rsid w:val="00B53CC8"/>
    <w:rsid w:val="00B53CEB"/>
    <w:rsid w:val="00B54ABC"/>
    <w:rsid w:val="00B54FF1"/>
    <w:rsid w:val="00B5563E"/>
    <w:rsid w:val="00B55A9F"/>
    <w:rsid w:val="00B600F1"/>
    <w:rsid w:val="00B60BDF"/>
    <w:rsid w:val="00B60E2D"/>
    <w:rsid w:val="00B6117B"/>
    <w:rsid w:val="00B6150D"/>
    <w:rsid w:val="00B61830"/>
    <w:rsid w:val="00B61B9A"/>
    <w:rsid w:val="00B62F15"/>
    <w:rsid w:val="00B63207"/>
    <w:rsid w:val="00B63708"/>
    <w:rsid w:val="00B638FE"/>
    <w:rsid w:val="00B63E9E"/>
    <w:rsid w:val="00B65627"/>
    <w:rsid w:val="00B65E97"/>
    <w:rsid w:val="00B70707"/>
    <w:rsid w:val="00B722B8"/>
    <w:rsid w:val="00B746B8"/>
    <w:rsid w:val="00B7653E"/>
    <w:rsid w:val="00B76A34"/>
    <w:rsid w:val="00B7703E"/>
    <w:rsid w:val="00B80FC0"/>
    <w:rsid w:val="00B84068"/>
    <w:rsid w:val="00B846DF"/>
    <w:rsid w:val="00B84AF4"/>
    <w:rsid w:val="00B85DC2"/>
    <w:rsid w:val="00B8650A"/>
    <w:rsid w:val="00B87BDE"/>
    <w:rsid w:val="00B920BB"/>
    <w:rsid w:val="00B924FD"/>
    <w:rsid w:val="00B93404"/>
    <w:rsid w:val="00B9430A"/>
    <w:rsid w:val="00B94D6E"/>
    <w:rsid w:val="00B94E50"/>
    <w:rsid w:val="00B9610B"/>
    <w:rsid w:val="00B9681F"/>
    <w:rsid w:val="00B9752A"/>
    <w:rsid w:val="00BA2CD8"/>
    <w:rsid w:val="00BA3613"/>
    <w:rsid w:val="00BA3756"/>
    <w:rsid w:val="00BA38B6"/>
    <w:rsid w:val="00BA3915"/>
    <w:rsid w:val="00BA4E15"/>
    <w:rsid w:val="00BA51F2"/>
    <w:rsid w:val="00BA7111"/>
    <w:rsid w:val="00BB207F"/>
    <w:rsid w:val="00BB3B90"/>
    <w:rsid w:val="00BB3DFE"/>
    <w:rsid w:val="00BB78B9"/>
    <w:rsid w:val="00BC0013"/>
    <w:rsid w:val="00BC015F"/>
    <w:rsid w:val="00BC1EEF"/>
    <w:rsid w:val="00BC2048"/>
    <w:rsid w:val="00BC2570"/>
    <w:rsid w:val="00BC2E70"/>
    <w:rsid w:val="00BC53E7"/>
    <w:rsid w:val="00BC58B3"/>
    <w:rsid w:val="00BC60AF"/>
    <w:rsid w:val="00BC6D69"/>
    <w:rsid w:val="00BC7C58"/>
    <w:rsid w:val="00BC7E85"/>
    <w:rsid w:val="00BD0868"/>
    <w:rsid w:val="00BD10D5"/>
    <w:rsid w:val="00BD1DFC"/>
    <w:rsid w:val="00BD2EBD"/>
    <w:rsid w:val="00BD5F0D"/>
    <w:rsid w:val="00BD6747"/>
    <w:rsid w:val="00BD75C4"/>
    <w:rsid w:val="00BD77E4"/>
    <w:rsid w:val="00BE1660"/>
    <w:rsid w:val="00BE342B"/>
    <w:rsid w:val="00BE434F"/>
    <w:rsid w:val="00BE46E9"/>
    <w:rsid w:val="00BE530A"/>
    <w:rsid w:val="00BE5432"/>
    <w:rsid w:val="00BE546B"/>
    <w:rsid w:val="00BE62A2"/>
    <w:rsid w:val="00BE632E"/>
    <w:rsid w:val="00BE7E96"/>
    <w:rsid w:val="00BF08E1"/>
    <w:rsid w:val="00BF0E74"/>
    <w:rsid w:val="00BF2904"/>
    <w:rsid w:val="00BF4953"/>
    <w:rsid w:val="00BF6602"/>
    <w:rsid w:val="00BF6919"/>
    <w:rsid w:val="00BF72D2"/>
    <w:rsid w:val="00C011AD"/>
    <w:rsid w:val="00C04EC4"/>
    <w:rsid w:val="00C0533F"/>
    <w:rsid w:val="00C10254"/>
    <w:rsid w:val="00C10778"/>
    <w:rsid w:val="00C14092"/>
    <w:rsid w:val="00C15217"/>
    <w:rsid w:val="00C155C9"/>
    <w:rsid w:val="00C17557"/>
    <w:rsid w:val="00C177BB"/>
    <w:rsid w:val="00C20258"/>
    <w:rsid w:val="00C22036"/>
    <w:rsid w:val="00C23165"/>
    <w:rsid w:val="00C2327A"/>
    <w:rsid w:val="00C27791"/>
    <w:rsid w:val="00C30D87"/>
    <w:rsid w:val="00C320B5"/>
    <w:rsid w:val="00C323F5"/>
    <w:rsid w:val="00C329F7"/>
    <w:rsid w:val="00C35041"/>
    <w:rsid w:val="00C36F6F"/>
    <w:rsid w:val="00C36FBC"/>
    <w:rsid w:val="00C41C27"/>
    <w:rsid w:val="00C4332B"/>
    <w:rsid w:val="00C433E2"/>
    <w:rsid w:val="00C45191"/>
    <w:rsid w:val="00C457F0"/>
    <w:rsid w:val="00C46CDA"/>
    <w:rsid w:val="00C47267"/>
    <w:rsid w:val="00C5037A"/>
    <w:rsid w:val="00C510BB"/>
    <w:rsid w:val="00C54020"/>
    <w:rsid w:val="00C541DE"/>
    <w:rsid w:val="00C54EB4"/>
    <w:rsid w:val="00C5592F"/>
    <w:rsid w:val="00C567AF"/>
    <w:rsid w:val="00C60766"/>
    <w:rsid w:val="00C608F9"/>
    <w:rsid w:val="00C6539A"/>
    <w:rsid w:val="00C65646"/>
    <w:rsid w:val="00C6607B"/>
    <w:rsid w:val="00C66905"/>
    <w:rsid w:val="00C67887"/>
    <w:rsid w:val="00C707F4"/>
    <w:rsid w:val="00C7137C"/>
    <w:rsid w:val="00C7510B"/>
    <w:rsid w:val="00C757A3"/>
    <w:rsid w:val="00C80A05"/>
    <w:rsid w:val="00C80F6B"/>
    <w:rsid w:val="00C815E1"/>
    <w:rsid w:val="00C8242D"/>
    <w:rsid w:val="00C84043"/>
    <w:rsid w:val="00C84D00"/>
    <w:rsid w:val="00C84DB3"/>
    <w:rsid w:val="00C85C46"/>
    <w:rsid w:val="00C86600"/>
    <w:rsid w:val="00C871CA"/>
    <w:rsid w:val="00C900C5"/>
    <w:rsid w:val="00C91201"/>
    <w:rsid w:val="00C91AF5"/>
    <w:rsid w:val="00C95873"/>
    <w:rsid w:val="00C9592E"/>
    <w:rsid w:val="00C95CCD"/>
    <w:rsid w:val="00C96498"/>
    <w:rsid w:val="00C97527"/>
    <w:rsid w:val="00C97625"/>
    <w:rsid w:val="00CA1714"/>
    <w:rsid w:val="00CA2AE4"/>
    <w:rsid w:val="00CA2E98"/>
    <w:rsid w:val="00CA4666"/>
    <w:rsid w:val="00CA48A6"/>
    <w:rsid w:val="00CA64B8"/>
    <w:rsid w:val="00CA7159"/>
    <w:rsid w:val="00CB2F31"/>
    <w:rsid w:val="00CB49C4"/>
    <w:rsid w:val="00CB51D0"/>
    <w:rsid w:val="00CB59F6"/>
    <w:rsid w:val="00CB5AE5"/>
    <w:rsid w:val="00CB7395"/>
    <w:rsid w:val="00CB7BB7"/>
    <w:rsid w:val="00CC02DD"/>
    <w:rsid w:val="00CC0FA7"/>
    <w:rsid w:val="00CC1682"/>
    <w:rsid w:val="00CC2230"/>
    <w:rsid w:val="00CC2D1E"/>
    <w:rsid w:val="00CC34E9"/>
    <w:rsid w:val="00CC36EB"/>
    <w:rsid w:val="00CC4547"/>
    <w:rsid w:val="00CC4DE9"/>
    <w:rsid w:val="00CC5820"/>
    <w:rsid w:val="00CC58D2"/>
    <w:rsid w:val="00CD08E9"/>
    <w:rsid w:val="00CD1609"/>
    <w:rsid w:val="00CD1B6C"/>
    <w:rsid w:val="00CD379E"/>
    <w:rsid w:val="00CD4D5A"/>
    <w:rsid w:val="00CD528F"/>
    <w:rsid w:val="00CD5C33"/>
    <w:rsid w:val="00CD5C48"/>
    <w:rsid w:val="00CD5C76"/>
    <w:rsid w:val="00CD6464"/>
    <w:rsid w:val="00CD72E1"/>
    <w:rsid w:val="00CD7F85"/>
    <w:rsid w:val="00CE139A"/>
    <w:rsid w:val="00CE13E3"/>
    <w:rsid w:val="00CE2C88"/>
    <w:rsid w:val="00CE3861"/>
    <w:rsid w:val="00CE4763"/>
    <w:rsid w:val="00CE62A9"/>
    <w:rsid w:val="00CE690F"/>
    <w:rsid w:val="00CE7D2D"/>
    <w:rsid w:val="00CF09FE"/>
    <w:rsid w:val="00CF0B5D"/>
    <w:rsid w:val="00CF1A7A"/>
    <w:rsid w:val="00CF28ED"/>
    <w:rsid w:val="00CF290E"/>
    <w:rsid w:val="00CF2BD3"/>
    <w:rsid w:val="00CF2F87"/>
    <w:rsid w:val="00CF5744"/>
    <w:rsid w:val="00CF5E81"/>
    <w:rsid w:val="00CF5F56"/>
    <w:rsid w:val="00CF610C"/>
    <w:rsid w:val="00CF6A9B"/>
    <w:rsid w:val="00CF6ED9"/>
    <w:rsid w:val="00D01996"/>
    <w:rsid w:val="00D0240B"/>
    <w:rsid w:val="00D02921"/>
    <w:rsid w:val="00D0353D"/>
    <w:rsid w:val="00D05007"/>
    <w:rsid w:val="00D0546E"/>
    <w:rsid w:val="00D06724"/>
    <w:rsid w:val="00D06820"/>
    <w:rsid w:val="00D072E0"/>
    <w:rsid w:val="00D100FF"/>
    <w:rsid w:val="00D12C4B"/>
    <w:rsid w:val="00D131D3"/>
    <w:rsid w:val="00D13BE8"/>
    <w:rsid w:val="00D13ED6"/>
    <w:rsid w:val="00D141B6"/>
    <w:rsid w:val="00D1639A"/>
    <w:rsid w:val="00D1727F"/>
    <w:rsid w:val="00D17C5A"/>
    <w:rsid w:val="00D22534"/>
    <w:rsid w:val="00D243A3"/>
    <w:rsid w:val="00D25C27"/>
    <w:rsid w:val="00D302B5"/>
    <w:rsid w:val="00D308CD"/>
    <w:rsid w:val="00D312FA"/>
    <w:rsid w:val="00D31672"/>
    <w:rsid w:val="00D3276E"/>
    <w:rsid w:val="00D3397E"/>
    <w:rsid w:val="00D35A9E"/>
    <w:rsid w:val="00D36726"/>
    <w:rsid w:val="00D410FF"/>
    <w:rsid w:val="00D41E16"/>
    <w:rsid w:val="00D427C3"/>
    <w:rsid w:val="00D429AB"/>
    <w:rsid w:val="00D42EF0"/>
    <w:rsid w:val="00D4326F"/>
    <w:rsid w:val="00D46297"/>
    <w:rsid w:val="00D47242"/>
    <w:rsid w:val="00D51027"/>
    <w:rsid w:val="00D512A3"/>
    <w:rsid w:val="00D52262"/>
    <w:rsid w:val="00D5323F"/>
    <w:rsid w:val="00D54301"/>
    <w:rsid w:val="00D569BA"/>
    <w:rsid w:val="00D56A0F"/>
    <w:rsid w:val="00D60425"/>
    <w:rsid w:val="00D608E5"/>
    <w:rsid w:val="00D62921"/>
    <w:rsid w:val="00D62F56"/>
    <w:rsid w:val="00D67881"/>
    <w:rsid w:val="00D67CFD"/>
    <w:rsid w:val="00D67F20"/>
    <w:rsid w:val="00D8086E"/>
    <w:rsid w:val="00D8186F"/>
    <w:rsid w:val="00D846E2"/>
    <w:rsid w:val="00D851F8"/>
    <w:rsid w:val="00D87C89"/>
    <w:rsid w:val="00D87CAD"/>
    <w:rsid w:val="00D91709"/>
    <w:rsid w:val="00D9247D"/>
    <w:rsid w:val="00D943E4"/>
    <w:rsid w:val="00D9491B"/>
    <w:rsid w:val="00D96356"/>
    <w:rsid w:val="00D9656E"/>
    <w:rsid w:val="00DA11C8"/>
    <w:rsid w:val="00DA1729"/>
    <w:rsid w:val="00DA1F24"/>
    <w:rsid w:val="00DA33B1"/>
    <w:rsid w:val="00DA3FCC"/>
    <w:rsid w:val="00DA4757"/>
    <w:rsid w:val="00DA56AB"/>
    <w:rsid w:val="00DA7CED"/>
    <w:rsid w:val="00DB0096"/>
    <w:rsid w:val="00DB2062"/>
    <w:rsid w:val="00DB6D56"/>
    <w:rsid w:val="00DB6F93"/>
    <w:rsid w:val="00DB7570"/>
    <w:rsid w:val="00DC0D8D"/>
    <w:rsid w:val="00DC4539"/>
    <w:rsid w:val="00DC45F7"/>
    <w:rsid w:val="00DC462B"/>
    <w:rsid w:val="00DC6FC0"/>
    <w:rsid w:val="00DD1A4B"/>
    <w:rsid w:val="00DD1E42"/>
    <w:rsid w:val="00DD315B"/>
    <w:rsid w:val="00DD398C"/>
    <w:rsid w:val="00DD4B10"/>
    <w:rsid w:val="00DD66B1"/>
    <w:rsid w:val="00DD7723"/>
    <w:rsid w:val="00DE08E8"/>
    <w:rsid w:val="00DE0E92"/>
    <w:rsid w:val="00DE1078"/>
    <w:rsid w:val="00DE1643"/>
    <w:rsid w:val="00DE200C"/>
    <w:rsid w:val="00DE2112"/>
    <w:rsid w:val="00DE2430"/>
    <w:rsid w:val="00DE772A"/>
    <w:rsid w:val="00DE774C"/>
    <w:rsid w:val="00DE7D24"/>
    <w:rsid w:val="00DF06ED"/>
    <w:rsid w:val="00DF3B70"/>
    <w:rsid w:val="00DF5D24"/>
    <w:rsid w:val="00E00B53"/>
    <w:rsid w:val="00E0132B"/>
    <w:rsid w:val="00E01C60"/>
    <w:rsid w:val="00E03674"/>
    <w:rsid w:val="00E03830"/>
    <w:rsid w:val="00E03EAC"/>
    <w:rsid w:val="00E03F23"/>
    <w:rsid w:val="00E068EC"/>
    <w:rsid w:val="00E0717B"/>
    <w:rsid w:val="00E07328"/>
    <w:rsid w:val="00E075C3"/>
    <w:rsid w:val="00E108F2"/>
    <w:rsid w:val="00E10CFC"/>
    <w:rsid w:val="00E1107A"/>
    <w:rsid w:val="00E1188E"/>
    <w:rsid w:val="00E131A5"/>
    <w:rsid w:val="00E1454D"/>
    <w:rsid w:val="00E14F54"/>
    <w:rsid w:val="00E153CA"/>
    <w:rsid w:val="00E159D5"/>
    <w:rsid w:val="00E16356"/>
    <w:rsid w:val="00E16562"/>
    <w:rsid w:val="00E226D7"/>
    <w:rsid w:val="00E2342E"/>
    <w:rsid w:val="00E23EFC"/>
    <w:rsid w:val="00E24ECF"/>
    <w:rsid w:val="00E25FAF"/>
    <w:rsid w:val="00E262E3"/>
    <w:rsid w:val="00E30B67"/>
    <w:rsid w:val="00E34082"/>
    <w:rsid w:val="00E3706F"/>
    <w:rsid w:val="00E378AF"/>
    <w:rsid w:val="00E4025E"/>
    <w:rsid w:val="00E41E31"/>
    <w:rsid w:val="00E42D4E"/>
    <w:rsid w:val="00E433F8"/>
    <w:rsid w:val="00E434C1"/>
    <w:rsid w:val="00E4420E"/>
    <w:rsid w:val="00E4588B"/>
    <w:rsid w:val="00E45CD4"/>
    <w:rsid w:val="00E47204"/>
    <w:rsid w:val="00E51D39"/>
    <w:rsid w:val="00E5269E"/>
    <w:rsid w:val="00E52EF4"/>
    <w:rsid w:val="00E54E2C"/>
    <w:rsid w:val="00E55138"/>
    <w:rsid w:val="00E55FCB"/>
    <w:rsid w:val="00E570D5"/>
    <w:rsid w:val="00E57242"/>
    <w:rsid w:val="00E57A6F"/>
    <w:rsid w:val="00E60115"/>
    <w:rsid w:val="00E60C6A"/>
    <w:rsid w:val="00E61570"/>
    <w:rsid w:val="00E63070"/>
    <w:rsid w:val="00E645DB"/>
    <w:rsid w:val="00E652A4"/>
    <w:rsid w:val="00E65C6F"/>
    <w:rsid w:val="00E67B88"/>
    <w:rsid w:val="00E737F4"/>
    <w:rsid w:val="00E75271"/>
    <w:rsid w:val="00E757D8"/>
    <w:rsid w:val="00E76D02"/>
    <w:rsid w:val="00E77930"/>
    <w:rsid w:val="00E819BD"/>
    <w:rsid w:val="00E81D13"/>
    <w:rsid w:val="00E8231B"/>
    <w:rsid w:val="00E827AA"/>
    <w:rsid w:val="00E82C86"/>
    <w:rsid w:val="00E83397"/>
    <w:rsid w:val="00E85A61"/>
    <w:rsid w:val="00E85CBA"/>
    <w:rsid w:val="00E86647"/>
    <w:rsid w:val="00E915A5"/>
    <w:rsid w:val="00E93A4C"/>
    <w:rsid w:val="00E93C9C"/>
    <w:rsid w:val="00E95DB5"/>
    <w:rsid w:val="00E962B3"/>
    <w:rsid w:val="00E96D98"/>
    <w:rsid w:val="00EA02F1"/>
    <w:rsid w:val="00EA0476"/>
    <w:rsid w:val="00EA085C"/>
    <w:rsid w:val="00EA0B7E"/>
    <w:rsid w:val="00EA2C86"/>
    <w:rsid w:val="00EA36DC"/>
    <w:rsid w:val="00EA419C"/>
    <w:rsid w:val="00EA4335"/>
    <w:rsid w:val="00EA43F9"/>
    <w:rsid w:val="00EA596D"/>
    <w:rsid w:val="00EA6855"/>
    <w:rsid w:val="00EB07D0"/>
    <w:rsid w:val="00EB22E1"/>
    <w:rsid w:val="00EB48FD"/>
    <w:rsid w:val="00EB5632"/>
    <w:rsid w:val="00EB60A7"/>
    <w:rsid w:val="00EB64A2"/>
    <w:rsid w:val="00EB7F70"/>
    <w:rsid w:val="00EC1688"/>
    <w:rsid w:val="00EC2A42"/>
    <w:rsid w:val="00EC2EEA"/>
    <w:rsid w:val="00EC5A9F"/>
    <w:rsid w:val="00EC7024"/>
    <w:rsid w:val="00EC7806"/>
    <w:rsid w:val="00EC7DFF"/>
    <w:rsid w:val="00ED0AAD"/>
    <w:rsid w:val="00ED0E3A"/>
    <w:rsid w:val="00ED1457"/>
    <w:rsid w:val="00ED3FB4"/>
    <w:rsid w:val="00ED4B9A"/>
    <w:rsid w:val="00ED52A4"/>
    <w:rsid w:val="00ED5365"/>
    <w:rsid w:val="00ED53B1"/>
    <w:rsid w:val="00ED5657"/>
    <w:rsid w:val="00ED5C8C"/>
    <w:rsid w:val="00ED6A51"/>
    <w:rsid w:val="00ED7D29"/>
    <w:rsid w:val="00EE100C"/>
    <w:rsid w:val="00EE115C"/>
    <w:rsid w:val="00EE194E"/>
    <w:rsid w:val="00EE2194"/>
    <w:rsid w:val="00EE35D0"/>
    <w:rsid w:val="00EE5679"/>
    <w:rsid w:val="00EE5E15"/>
    <w:rsid w:val="00EE6733"/>
    <w:rsid w:val="00EE6DA9"/>
    <w:rsid w:val="00EE757B"/>
    <w:rsid w:val="00EF0964"/>
    <w:rsid w:val="00EF0FB5"/>
    <w:rsid w:val="00EF65A2"/>
    <w:rsid w:val="00EF6CB7"/>
    <w:rsid w:val="00F0289A"/>
    <w:rsid w:val="00F02AF8"/>
    <w:rsid w:val="00F02E9B"/>
    <w:rsid w:val="00F054A5"/>
    <w:rsid w:val="00F07E8A"/>
    <w:rsid w:val="00F105B2"/>
    <w:rsid w:val="00F11CBF"/>
    <w:rsid w:val="00F12CBB"/>
    <w:rsid w:val="00F136E9"/>
    <w:rsid w:val="00F13AF1"/>
    <w:rsid w:val="00F15D6B"/>
    <w:rsid w:val="00F1767F"/>
    <w:rsid w:val="00F1774C"/>
    <w:rsid w:val="00F17E16"/>
    <w:rsid w:val="00F209F5"/>
    <w:rsid w:val="00F22E94"/>
    <w:rsid w:val="00F23BA9"/>
    <w:rsid w:val="00F26403"/>
    <w:rsid w:val="00F26469"/>
    <w:rsid w:val="00F2655A"/>
    <w:rsid w:val="00F309E4"/>
    <w:rsid w:val="00F30BBB"/>
    <w:rsid w:val="00F31919"/>
    <w:rsid w:val="00F31CDF"/>
    <w:rsid w:val="00F352B9"/>
    <w:rsid w:val="00F37330"/>
    <w:rsid w:val="00F375F8"/>
    <w:rsid w:val="00F37D55"/>
    <w:rsid w:val="00F40156"/>
    <w:rsid w:val="00F4156D"/>
    <w:rsid w:val="00F436E0"/>
    <w:rsid w:val="00F4463F"/>
    <w:rsid w:val="00F44EA7"/>
    <w:rsid w:val="00F45570"/>
    <w:rsid w:val="00F467EA"/>
    <w:rsid w:val="00F50D9F"/>
    <w:rsid w:val="00F51021"/>
    <w:rsid w:val="00F52F76"/>
    <w:rsid w:val="00F567A6"/>
    <w:rsid w:val="00F64892"/>
    <w:rsid w:val="00F6725F"/>
    <w:rsid w:val="00F67B8A"/>
    <w:rsid w:val="00F71CA1"/>
    <w:rsid w:val="00F71DF3"/>
    <w:rsid w:val="00F729C0"/>
    <w:rsid w:val="00F7442C"/>
    <w:rsid w:val="00F746AF"/>
    <w:rsid w:val="00F7475B"/>
    <w:rsid w:val="00F775B1"/>
    <w:rsid w:val="00F77D99"/>
    <w:rsid w:val="00F8080B"/>
    <w:rsid w:val="00F80928"/>
    <w:rsid w:val="00F80F89"/>
    <w:rsid w:val="00F81770"/>
    <w:rsid w:val="00F822D6"/>
    <w:rsid w:val="00F82583"/>
    <w:rsid w:val="00F82952"/>
    <w:rsid w:val="00F83387"/>
    <w:rsid w:val="00F836F8"/>
    <w:rsid w:val="00F83E47"/>
    <w:rsid w:val="00F868B4"/>
    <w:rsid w:val="00F86EBF"/>
    <w:rsid w:val="00F8757E"/>
    <w:rsid w:val="00F87FB5"/>
    <w:rsid w:val="00F90E48"/>
    <w:rsid w:val="00F91560"/>
    <w:rsid w:val="00F9180A"/>
    <w:rsid w:val="00F9413D"/>
    <w:rsid w:val="00F94E4C"/>
    <w:rsid w:val="00F963AE"/>
    <w:rsid w:val="00F9741A"/>
    <w:rsid w:val="00F977EE"/>
    <w:rsid w:val="00FA0A66"/>
    <w:rsid w:val="00FA2C31"/>
    <w:rsid w:val="00FA3C10"/>
    <w:rsid w:val="00FA5D36"/>
    <w:rsid w:val="00FA6335"/>
    <w:rsid w:val="00FA67D7"/>
    <w:rsid w:val="00FA6C93"/>
    <w:rsid w:val="00FB377D"/>
    <w:rsid w:val="00FB399D"/>
    <w:rsid w:val="00FB4995"/>
    <w:rsid w:val="00FB5553"/>
    <w:rsid w:val="00FB5A1F"/>
    <w:rsid w:val="00FB7B57"/>
    <w:rsid w:val="00FC0D34"/>
    <w:rsid w:val="00FC2CB8"/>
    <w:rsid w:val="00FC35F5"/>
    <w:rsid w:val="00FC3C06"/>
    <w:rsid w:val="00FC406B"/>
    <w:rsid w:val="00FC66EB"/>
    <w:rsid w:val="00FC6D35"/>
    <w:rsid w:val="00FD24DC"/>
    <w:rsid w:val="00FD2C8C"/>
    <w:rsid w:val="00FD606F"/>
    <w:rsid w:val="00FD7337"/>
    <w:rsid w:val="00FE0183"/>
    <w:rsid w:val="00FE2A7E"/>
    <w:rsid w:val="00FE3113"/>
    <w:rsid w:val="00FE4001"/>
    <w:rsid w:val="00FE5031"/>
    <w:rsid w:val="00FE57C6"/>
    <w:rsid w:val="00FE5D7D"/>
    <w:rsid w:val="00FE7919"/>
    <w:rsid w:val="00FF1A4D"/>
    <w:rsid w:val="00FF2477"/>
    <w:rsid w:val="00FF2C04"/>
    <w:rsid w:val="00FF382E"/>
    <w:rsid w:val="00FF4345"/>
    <w:rsid w:val="00FF62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3F10"/>
  <w15:docId w15:val="{CF56E56A-148B-412B-B2DD-FFA5C751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B80FC0"/>
  </w:style>
  <w:style w:type="paragraph" w:styleId="Header">
    <w:name w:val="header"/>
    <w:basedOn w:val="Normal"/>
    <w:link w:val="HeaderChar"/>
    <w:uiPriority w:val="99"/>
    <w:unhideWhenUsed/>
    <w:rsid w:val="0043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7A"/>
  </w:style>
  <w:style w:type="paragraph" w:styleId="Footer">
    <w:name w:val="footer"/>
    <w:basedOn w:val="Normal"/>
    <w:link w:val="FooterChar"/>
    <w:uiPriority w:val="99"/>
    <w:unhideWhenUsed/>
    <w:rsid w:val="0043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7A"/>
  </w:style>
  <w:style w:type="character" w:customStyle="1" w:styleId="apple-converted-space">
    <w:name w:val="apple-converted-space"/>
    <w:basedOn w:val="DefaultParagraphFont"/>
    <w:rsid w:val="007C7713"/>
  </w:style>
  <w:style w:type="paragraph" w:styleId="NormalWeb">
    <w:name w:val="Normal (Web)"/>
    <w:basedOn w:val="Normal"/>
    <w:uiPriority w:val="99"/>
    <w:unhideWhenUsed/>
    <w:rsid w:val="009D201D"/>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A50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0B"/>
    <w:rPr>
      <w:rFonts w:ascii="Tahoma" w:hAnsi="Tahoma" w:cs="Tahoma"/>
      <w:sz w:val="16"/>
      <w:szCs w:val="16"/>
    </w:rPr>
  </w:style>
  <w:style w:type="character" w:customStyle="1" w:styleId="Corpsdutexte">
    <w:name w:val="Corps du texte_"/>
    <w:basedOn w:val="DefaultParagraphFont"/>
    <w:link w:val="Corpsdutexte0"/>
    <w:locked/>
    <w:rsid w:val="00857372"/>
    <w:rPr>
      <w:sz w:val="27"/>
      <w:szCs w:val="27"/>
      <w:shd w:val="clear" w:color="auto" w:fill="FFFFFF"/>
    </w:rPr>
  </w:style>
  <w:style w:type="paragraph" w:customStyle="1" w:styleId="Corpsdutexte0">
    <w:name w:val="Corps du texte"/>
    <w:basedOn w:val="Normal"/>
    <w:link w:val="Corpsdutexte"/>
    <w:rsid w:val="00857372"/>
    <w:pPr>
      <w:widowControl w:val="0"/>
      <w:shd w:val="clear" w:color="auto" w:fill="FFFFFF"/>
      <w:spacing w:before="120" w:after="0" w:line="322" w:lineRule="exact"/>
    </w:pPr>
    <w:rPr>
      <w:sz w:val="27"/>
      <w:szCs w:val="27"/>
    </w:rPr>
  </w:style>
  <w:style w:type="character" w:styleId="Hyperlink">
    <w:name w:val="Hyperlink"/>
    <w:basedOn w:val="DefaultParagraphFont"/>
    <w:uiPriority w:val="99"/>
    <w:semiHidden/>
    <w:unhideWhenUsed/>
    <w:rsid w:val="00F44EA7"/>
    <w:rPr>
      <w:color w:val="0000FF"/>
      <w:u w:val="single"/>
    </w:rPr>
  </w:style>
  <w:style w:type="paragraph" w:customStyle="1" w:styleId="normal-p">
    <w:name w:val="normal-p"/>
    <w:basedOn w:val="Normal"/>
    <w:rsid w:val="00C2327A"/>
    <w:pPr>
      <w:spacing w:after="0" w:line="240" w:lineRule="auto"/>
      <w:jc w:val="left"/>
    </w:pPr>
    <w:rPr>
      <w:rFonts w:eastAsia="Times New Roman" w:cs="Times New Roman"/>
      <w:sz w:val="20"/>
      <w:szCs w:val="20"/>
    </w:rPr>
  </w:style>
  <w:style w:type="paragraph" w:styleId="ListParagraph">
    <w:name w:val="List Paragraph"/>
    <w:basedOn w:val="Normal"/>
    <w:uiPriority w:val="34"/>
    <w:qFormat/>
    <w:rsid w:val="004E5E38"/>
    <w:pPr>
      <w:ind w:left="720"/>
      <w:contextualSpacing/>
    </w:pPr>
  </w:style>
  <w:style w:type="character" w:styleId="FollowedHyperlink">
    <w:name w:val="FollowedHyperlink"/>
    <w:basedOn w:val="DefaultParagraphFont"/>
    <w:uiPriority w:val="99"/>
    <w:semiHidden/>
    <w:unhideWhenUsed/>
    <w:rsid w:val="004B2D81"/>
    <w:rPr>
      <w:color w:val="800080" w:themeColor="followedHyperlink"/>
      <w:u w:val="single"/>
    </w:rPr>
  </w:style>
  <w:style w:type="paragraph" w:styleId="Revision">
    <w:name w:val="Revision"/>
    <w:hidden/>
    <w:uiPriority w:val="99"/>
    <w:semiHidden/>
    <w:rsid w:val="00FE5D7D"/>
    <w:pPr>
      <w:spacing w:after="0" w:line="240" w:lineRule="auto"/>
      <w:jc w:val="left"/>
    </w:pPr>
  </w:style>
  <w:style w:type="table" w:customStyle="1" w:styleId="TableGrid1">
    <w:name w:val="Table Grid1"/>
    <w:basedOn w:val="TableNormal"/>
    <w:next w:val="TableGrid"/>
    <w:uiPriority w:val="59"/>
    <w:rsid w:val="00F31CDF"/>
    <w:pPr>
      <w:spacing w:after="0" w:line="240" w:lineRule="auto"/>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E418C"/>
    <w:rPr>
      <w:b/>
      <w:bCs/>
    </w:rPr>
  </w:style>
  <w:style w:type="paragraph" w:styleId="BodyText">
    <w:name w:val="Body Text"/>
    <w:basedOn w:val="Normal"/>
    <w:link w:val="BodyTextChar"/>
    <w:uiPriority w:val="1"/>
    <w:qFormat/>
    <w:rsid w:val="0054295E"/>
    <w:pPr>
      <w:widowControl w:val="0"/>
      <w:autoSpaceDE w:val="0"/>
      <w:autoSpaceDN w:val="0"/>
      <w:spacing w:before="122" w:after="0" w:line="240" w:lineRule="auto"/>
      <w:ind w:left="2" w:firstLine="719"/>
    </w:pPr>
    <w:rPr>
      <w:rFonts w:eastAsia="Times New Roman" w:cs="Times New Roman"/>
      <w:szCs w:val="28"/>
      <w:lang w:val="vi" w:eastAsia="x-none"/>
    </w:rPr>
  </w:style>
  <w:style w:type="character" w:customStyle="1" w:styleId="BodyTextChar">
    <w:name w:val="Body Text Char"/>
    <w:basedOn w:val="DefaultParagraphFont"/>
    <w:link w:val="BodyText"/>
    <w:uiPriority w:val="1"/>
    <w:rsid w:val="0054295E"/>
    <w:rPr>
      <w:rFonts w:eastAsia="Times New Roman" w:cs="Times New Roman"/>
      <w:szCs w:val="28"/>
      <w:lang w:val="vi"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9025">
      <w:bodyDiv w:val="1"/>
      <w:marLeft w:val="0"/>
      <w:marRight w:val="0"/>
      <w:marTop w:val="0"/>
      <w:marBottom w:val="0"/>
      <w:divBdr>
        <w:top w:val="none" w:sz="0" w:space="0" w:color="auto"/>
        <w:left w:val="none" w:sz="0" w:space="0" w:color="auto"/>
        <w:bottom w:val="none" w:sz="0" w:space="0" w:color="auto"/>
        <w:right w:val="none" w:sz="0" w:space="0" w:color="auto"/>
      </w:divBdr>
    </w:div>
    <w:div w:id="553279004">
      <w:bodyDiv w:val="1"/>
      <w:marLeft w:val="0"/>
      <w:marRight w:val="0"/>
      <w:marTop w:val="0"/>
      <w:marBottom w:val="0"/>
      <w:divBdr>
        <w:top w:val="none" w:sz="0" w:space="0" w:color="auto"/>
        <w:left w:val="none" w:sz="0" w:space="0" w:color="auto"/>
        <w:bottom w:val="none" w:sz="0" w:space="0" w:color="auto"/>
        <w:right w:val="none" w:sz="0" w:space="0" w:color="auto"/>
      </w:divBdr>
    </w:div>
    <w:div w:id="588083586">
      <w:bodyDiv w:val="1"/>
      <w:marLeft w:val="0"/>
      <w:marRight w:val="0"/>
      <w:marTop w:val="0"/>
      <w:marBottom w:val="0"/>
      <w:divBdr>
        <w:top w:val="none" w:sz="0" w:space="0" w:color="auto"/>
        <w:left w:val="none" w:sz="0" w:space="0" w:color="auto"/>
        <w:bottom w:val="none" w:sz="0" w:space="0" w:color="auto"/>
        <w:right w:val="none" w:sz="0" w:space="0" w:color="auto"/>
      </w:divBdr>
    </w:div>
    <w:div w:id="599603149">
      <w:bodyDiv w:val="1"/>
      <w:marLeft w:val="0"/>
      <w:marRight w:val="0"/>
      <w:marTop w:val="0"/>
      <w:marBottom w:val="0"/>
      <w:divBdr>
        <w:top w:val="none" w:sz="0" w:space="0" w:color="auto"/>
        <w:left w:val="none" w:sz="0" w:space="0" w:color="auto"/>
        <w:bottom w:val="none" w:sz="0" w:space="0" w:color="auto"/>
        <w:right w:val="none" w:sz="0" w:space="0" w:color="auto"/>
      </w:divBdr>
    </w:div>
    <w:div w:id="604507704">
      <w:bodyDiv w:val="1"/>
      <w:marLeft w:val="0"/>
      <w:marRight w:val="0"/>
      <w:marTop w:val="0"/>
      <w:marBottom w:val="0"/>
      <w:divBdr>
        <w:top w:val="none" w:sz="0" w:space="0" w:color="auto"/>
        <w:left w:val="none" w:sz="0" w:space="0" w:color="auto"/>
        <w:bottom w:val="none" w:sz="0" w:space="0" w:color="auto"/>
        <w:right w:val="none" w:sz="0" w:space="0" w:color="auto"/>
      </w:divBdr>
    </w:div>
    <w:div w:id="756941491">
      <w:bodyDiv w:val="1"/>
      <w:marLeft w:val="0"/>
      <w:marRight w:val="0"/>
      <w:marTop w:val="0"/>
      <w:marBottom w:val="0"/>
      <w:divBdr>
        <w:top w:val="none" w:sz="0" w:space="0" w:color="auto"/>
        <w:left w:val="none" w:sz="0" w:space="0" w:color="auto"/>
        <w:bottom w:val="none" w:sz="0" w:space="0" w:color="auto"/>
        <w:right w:val="none" w:sz="0" w:space="0" w:color="auto"/>
      </w:divBdr>
    </w:div>
    <w:div w:id="775180010">
      <w:bodyDiv w:val="1"/>
      <w:marLeft w:val="0"/>
      <w:marRight w:val="0"/>
      <w:marTop w:val="0"/>
      <w:marBottom w:val="0"/>
      <w:divBdr>
        <w:top w:val="none" w:sz="0" w:space="0" w:color="auto"/>
        <w:left w:val="none" w:sz="0" w:space="0" w:color="auto"/>
        <w:bottom w:val="none" w:sz="0" w:space="0" w:color="auto"/>
        <w:right w:val="none" w:sz="0" w:space="0" w:color="auto"/>
      </w:divBdr>
    </w:div>
    <w:div w:id="884177032">
      <w:bodyDiv w:val="1"/>
      <w:marLeft w:val="0"/>
      <w:marRight w:val="0"/>
      <w:marTop w:val="0"/>
      <w:marBottom w:val="0"/>
      <w:divBdr>
        <w:top w:val="none" w:sz="0" w:space="0" w:color="auto"/>
        <w:left w:val="none" w:sz="0" w:space="0" w:color="auto"/>
        <w:bottom w:val="none" w:sz="0" w:space="0" w:color="auto"/>
        <w:right w:val="none" w:sz="0" w:space="0" w:color="auto"/>
      </w:divBdr>
    </w:div>
    <w:div w:id="1074205058">
      <w:bodyDiv w:val="1"/>
      <w:marLeft w:val="0"/>
      <w:marRight w:val="0"/>
      <w:marTop w:val="0"/>
      <w:marBottom w:val="0"/>
      <w:divBdr>
        <w:top w:val="none" w:sz="0" w:space="0" w:color="auto"/>
        <w:left w:val="none" w:sz="0" w:space="0" w:color="auto"/>
        <w:bottom w:val="none" w:sz="0" w:space="0" w:color="auto"/>
        <w:right w:val="none" w:sz="0" w:space="0" w:color="auto"/>
      </w:divBdr>
    </w:div>
    <w:div w:id="1132794733">
      <w:bodyDiv w:val="1"/>
      <w:marLeft w:val="0"/>
      <w:marRight w:val="0"/>
      <w:marTop w:val="0"/>
      <w:marBottom w:val="0"/>
      <w:divBdr>
        <w:top w:val="none" w:sz="0" w:space="0" w:color="auto"/>
        <w:left w:val="none" w:sz="0" w:space="0" w:color="auto"/>
        <w:bottom w:val="none" w:sz="0" w:space="0" w:color="auto"/>
        <w:right w:val="none" w:sz="0" w:space="0" w:color="auto"/>
      </w:divBdr>
    </w:div>
    <w:div w:id="1227765338">
      <w:bodyDiv w:val="1"/>
      <w:marLeft w:val="0"/>
      <w:marRight w:val="0"/>
      <w:marTop w:val="0"/>
      <w:marBottom w:val="0"/>
      <w:divBdr>
        <w:top w:val="none" w:sz="0" w:space="0" w:color="auto"/>
        <w:left w:val="none" w:sz="0" w:space="0" w:color="auto"/>
        <w:bottom w:val="none" w:sz="0" w:space="0" w:color="auto"/>
        <w:right w:val="none" w:sz="0" w:space="0" w:color="auto"/>
      </w:divBdr>
    </w:div>
    <w:div w:id="1493527026">
      <w:bodyDiv w:val="1"/>
      <w:marLeft w:val="0"/>
      <w:marRight w:val="0"/>
      <w:marTop w:val="0"/>
      <w:marBottom w:val="0"/>
      <w:divBdr>
        <w:top w:val="none" w:sz="0" w:space="0" w:color="auto"/>
        <w:left w:val="none" w:sz="0" w:space="0" w:color="auto"/>
        <w:bottom w:val="none" w:sz="0" w:space="0" w:color="auto"/>
        <w:right w:val="none" w:sz="0" w:space="0" w:color="auto"/>
      </w:divBdr>
    </w:div>
    <w:div w:id="1520703950">
      <w:bodyDiv w:val="1"/>
      <w:marLeft w:val="0"/>
      <w:marRight w:val="0"/>
      <w:marTop w:val="0"/>
      <w:marBottom w:val="0"/>
      <w:divBdr>
        <w:top w:val="none" w:sz="0" w:space="0" w:color="auto"/>
        <w:left w:val="none" w:sz="0" w:space="0" w:color="auto"/>
        <w:bottom w:val="none" w:sz="0" w:space="0" w:color="auto"/>
        <w:right w:val="none" w:sz="0" w:space="0" w:color="auto"/>
      </w:divBdr>
    </w:div>
    <w:div w:id="1603604858">
      <w:bodyDiv w:val="1"/>
      <w:marLeft w:val="0"/>
      <w:marRight w:val="0"/>
      <w:marTop w:val="0"/>
      <w:marBottom w:val="0"/>
      <w:divBdr>
        <w:top w:val="none" w:sz="0" w:space="0" w:color="auto"/>
        <w:left w:val="none" w:sz="0" w:space="0" w:color="auto"/>
        <w:bottom w:val="none" w:sz="0" w:space="0" w:color="auto"/>
        <w:right w:val="none" w:sz="0" w:space="0" w:color="auto"/>
      </w:divBdr>
    </w:div>
    <w:div w:id="1694379344">
      <w:bodyDiv w:val="1"/>
      <w:marLeft w:val="0"/>
      <w:marRight w:val="0"/>
      <w:marTop w:val="0"/>
      <w:marBottom w:val="0"/>
      <w:divBdr>
        <w:top w:val="none" w:sz="0" w:space="0" w:color="auto"/>
        <w:left w:val="none" w:sz="0" w:space="0" w:color="auto"/>
        <w:bottom w:val="none" w:sz="0" w:space="0" w:color="auto"/>
        <w:right w:val="none" w:sz="0" w:space="0" w:color="auto"/>
      </w:divBdr>
    </w:div>
    <w:div w:id="1902672413">
      <w:bodyDiv w:val="1"/>
      <w:marLeft w:val="0"/>
      <w:marRight w:val="0"/>
      <w:marTop w:val="0"/>
      <w:marBottom w:val="0"/>
      <w:divBdr>
        <w:top w:val="none" w:sz="0" w:space="0" w:color="auto"/>
        <w:left w:val="none" w:sz="0" w:space="0" w:color="auto"/>
        <w:bottom w:val="none" w:sz="0" w:space="0" w:color="auto"/>
        <w:right w:val="none" w:sz="0" w:space="0" w:color="auto"/>
      </w:divBdr>
    </w:div>
    <w:div w:id="1906648818">
      <w:bodyDiv w:val="1"/>
      <w:marLeft w:val="0"/>
      <w:marRight w:val="0"/>
      <w:marTop w:val="0"/>
      <w:marBottom w:val="0"/>
      <w:divBdr>
        <w:top w:val="none" w:sz="0" w:space="0" w:color="auto"/>
        <w:left w:val="none" w:sz="0" w:space="0" w:color="auto"/>
        <w:bottom w:val="none" w:sz="0" w:space="0" w:color="auto"/>
        <w:right w:val="none" w:sz="0" w:space="0" w:color="auto"/>
      </w:divBdr>
    </w:div>
    <w:div w:id="1944914909">
      <w:bodyDiv w:val="1"/>
      <w:marLeft w:val="0"/>
      <w:marRight w:val="0"/>
      <w:marTop w:val="0"/>
      <w:marBottom w:val="0"/>
      <w:divBdr>
        <w:top w:val="none" w:sz="0" w:space="0" w:color="auto"/>
        <w:left w:val="none" w:sz="0" w:space="0" w:color="auto"/>
        <w:bottom w:val="none" w:sz="0" w:space="0" w:color="auto"/>
        <w:right w:val="none" w:sz="0" w:space="0" w:color="auto"/>
      </w:divBdr>
    </w:div>
    <w:div w:id="2076928757">
      <w:bodyDiv w:val="1"/>
      <w:marLeft w:val="0"/>
      <w:marRight w:val="0"/>
      <w:marTop w:val="0"/>
      <w:marBottom w:val="0"/>
      <w:divBdr>
        <w:top w:val="none" w:sz="0" w:space="0" w:color="auto"/>
        <w:left w:val="none" w:sz="0" w:space="0" w:color="auto"/>
        <w:bottom w:val="none" w:sz="0" w:space="0" w:color="auto"/>
        <w:right w:val="none" w:sz="0" w:space="0" w:color="auto"/>
      </w:divBdr>
    </w:div>
    <w:div w:id="2085179634">
      <w:bodyDiv w:val="1"/>
      <w:marLeft w:val="0"/>
      <w:marRight w:val="0"/>
      <w:marTop w:val="0"/>
      <w:marBottom w:val="0"/>
      <w:divBdr>
        <w:top w:val="none" w:sz="0" w:space="0" w:color="auto"/>
        <w:left w:val="none" w:sz="0" w:space="0" w:color="auto"/>
        <w:bottom w:val="none" w:sz="0" w:space="0" w:color="auto"/>
        <w:right w:val="none" w:sz="0" w:space="0" w:color="auto"/>
      </w:divBdr>
    </w:div>
    <w:div w:id="210692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D775D-DD7D-4D44-AD88-0E95A60D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Phòng Tổng hợp UBND tỉnh Hà Tĩnh</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UBND tỉnh Hà Tĩnh</dc:title>
  <dc:subject/>
  <dc:creator>Phòng Tổng hợp UBND tỉnh Hà Tĩnh</dc:creator>
  <cp:keywords/>
  <dc:description/>
  <cp:lastModifiedBy>Administrator</cp:lastModifiedBy>
  <cp:revision>92</cp:revision>
  <cp:lastPrinted>2025-09-22T01:58:00Z</cp:lastPrinted>
  <dcterms:created xsi:type="dcterms:W3CDTF">2025-09-25T01:25:00Z</dcterms:created>
  <dcterms:modified xsi:type="dcterms:W3CDTF">2025-10-22T00:56:00Z</dcterms:modified>
  <cp:contentStatus/>
</cp:coreProperties>
</file>