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4B5E1" w14:textId="77777777" w:rsidR="00A94DA5" w:rsidRDefault="00000000">
      <w:pPr>
        <w:spacing w:line="340" w:lineRule="exact"/>
        <w:ind w:firstLine="0"/>
        <w:jc w:val="center"/>
        <w:rPr>
          <w:rFonts w:cs="Times New Roman"/>
          <w:b/>
          <w:szCs w:val="28"/>
        </w:rPr>
      </w:pPr>
      <w:r>
        <w:rPr>
          <w:rFonts w:cs="Times New Roman"/>
          <w:b/>
          <w:szCs w:val="28"/>
        </w:rPr>
        <w:t>Nội dung sửa đổi, bổ sung khoản 2 Điều 115 Hiến pháp, Điều 2 dự thảo Nghị quyết và các nội dung khác của dự thảo Nghị quyết.</w:t>
      </w:r>
    </w:p>
    <w:p w14:paraId="06837DFB" w14:textId="77777777" w:rsidR="00312029" w:rsidRDefault="00312029">
      <w:pPr>
        <w:spacing w:line="340" w:lineRule="exact"/>
        <w:ind w:firstLine="0"/>
        <w:jc w:val="center"/>
        <w:rPr>
          <w:rFonts w:cs="Times New Roman"/>
          <w:b/>
          <w:szCs w:val="28"/>
        </w:rPr>
      </w:pPr>
    </w:p>
    <w:p w14:paraId="5A67348E" w14:textId="65B25C15" w:rsidR="00312029" w:rsidRPr="00312029" w:rsidRDefault="00312029" w:rsidP="00312029">
      <w:pPr>
        <w:spacing w:line="340" w:lineRule="exact"/>
        <w:ind w:firstLine="0"/>
        <w:jc w:val="right"/>
        <w:rPr>
          <w:rFonts w:cs="Times New Roman"/>
          <w:b/>
          <w:i/>
          <w:iCs/>
          <w:szCs w:val="28"/>
        </w:rPr>
      </w:pPr>
      <w:r w:rsidRPr="00312029">
        <w:rPr>
          <w:rFonts w:cs="Times New Roman"/>
          <w:b/>
          <w:i/>
          <w:iCs/>
          <w:szCs w:val="28"/>
        </w:rPr>
        <w:t>Ủy ban nhân dân huyện Hương Khê</w:t>
      </w:r>
    </w:p>
    <w:p w14:paraId="39926C47" w14:textId="77777777" w:rsidR="00A94DA5" w:rsidRDefault="00A94DA5">
      <w:pPr>
        <w:spacing w:line="340" w:lineRule="exact"/>
        <w:rPr>
          <w:rFonts w:cs="Times New Roman"/>
          <w:szCs w:val="28"/>
        </w:rPr>
      </w:pPr>
    </w:p>
    <w:p w14:paraId="4150BD14" w14:textId="77777777" w:rsidR="00A94DA5" w:rsidRDefault="00000000">
      <w:pPr>
        <w:spacing w:line="340" w:lineRule="exact"/>
        <w:rPr>
          <w:rFonts w:cs="Times New Roman"/>
          <w:szCs w:val="28"/>
        </w:rPr>
      </w:pPr>
      <w:r>
        <w:rPr>
          <w:rFonts w:cs="Times New Roman"/>
          <w:b/>
          <w:szCs w:val="28"/>
          <w:u w:val="single"/>
        </w:rPr>
        <w:t>Nội dung tham luận</w:t>
      </w:r>
      <w:r>
        <w:rPr>
          <w:rFonts w:cs="Times New Roman"/>
          <w:szCs w:val="28"/>
        </w:rPr>
        <w:t>:</w:t>
      </w:r>
    </w:p>
    <w:p w14:paraId="51728793" w14:textId="77777777" w:rsidR="00A94DA5" w:rsidRDefault="00000000">
      <w:pPr>
        <w:spacing w:line="340" w:lineRule="exact"/>
        <w:rPr>
          <w:rFonts w:cs="Times New Roman"/>
          <w:szCs w:val="28"/>
        </w:rPr>
      </w:pPr>
      <w:r>
        <w:rPr>
          <w:rFonts w:cs="Times New Roman"/>
          <w:szCs w:val="28"/>
        </w:rPr>
        <w:t>Kính thưa quý vị đại biểu</w:t>
      </w:r>
    </w:p>
    <w:p w14:paraId="31C7EE0A" w14:textId="77777777" w:rsidR="00A94DA5" w:rsidRDefault="00000000">
      <w:pPr>
        <w:spacing w:line="340" w:lineRule="exact"/>
        <w:rPr>
          <w:rFonts w:cs="Times New Roman"/>
          <w:szCs w:val="28"/>
        </w:rPr>
      </w:pPr>
      <w:r>
        <w:rPr>
          <w:rFonts w:cs="Times New Roman"/>
          <w:szCs w:val="28"/>
        </w:rPr>
        <w:t>Thưa toàn thể hội nghị!</w:t>
      </w:r>
    </w:p>
    <w:p w14:paraId="5E03D517" w14:textId="77777777" w:rsidR="00A94DA5" w:rsidRDefault="00000000">
      <w:pPr>
        <w:spacing w:line="340" w:lineRule="exact"/>
        <w:rPr>
          <w:rFonts w:cs="Times New Roman"/>
          <w:szCs w:val="28"/>
        </w:rPr>
      </w:pPr>
      <w:r>
        <w:rPr>
          <w:rFonts w:cs="Times New Roman"/>
          <w:szCs w:val="28"/>
        </w:rPr>
        <w:t>Thay mặt cho UBND huyện Hương Khê, tôi xin trao đổi nội dung như sau:</w:t>
      </w:r>
    </w:p>
    <w:p w14:paraId="5412BCEE" w14:textId="77777777" w:rsidR="00A94DA5" w:rsidRDefault="00A94DA5">
      <w:pPr>
        <w:spacing w:line="340" w:lineRule="exact"/>
        <w:rPr>
          <w:rFonts w:cs="Times New Roman"/>
          <w:color w:val="222222"/>
          <w:szCs w:val="28"/>
        </w:rPr>
      </w:pPr>
    </w:p>
    <w:p w14:paraId="6DE6CDAD" w14:textId="77777777" w:rsidR="00A94DA5" w:rsidRDefault="00000000">
      <w:pPr>
        <w:spacing w:line="340" w:lineRule="exact"/>
        <w:rPr>
          <w:rFonts w:cs="Times New Roman"/>
          <w:color w:val="152C4A"/>
          <w:szCs w:val="28"/>
        </w:rPr>
      </w:pPr>
      <w:r>
        <w:rPr>
          <w:rFonts w:cs="Times New Roman"/>
          <w:color w:val="222222"/>
          <w:szCs w:val="28"/>
        </w:rPr>
        <w:t>Tại Dự thảo Nghị quyết sửa đổi, bổ sung một số điều của Hiến pháp năm 2013 đang được đưa ra lấy ý kiến nhân dân có đề xuất sửa đổi, bổ sung khoản 2 điều 115 Hiến pháp năm 2013 thành</w:t>
      </w:r>
      <w:r>
        <w:rPr>
          <w:rFonts w:cs="Times New Roman"/>
          <w:color w:val="152C4A"/>
          <w:szCs w:val="28"/>
        </w:rPr>
        <w:t>: Đại biểu Hội đồng nhân dân có quyền chất vấn Chủ tịch Ủy ban nhân dân, các thành viên khác của Ủy ban nhân dân và 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p w14:paraId="4A6D502C"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Tại khoản 2 điều 115 của Hiến pháp năm 2013 đang quy định: "Đại biểu HĐND có quyền chất vấn Chủ tịch UBND, các thành viên khác của UBND, Chánh án Tòa án nhân dân, Viện trưởng Viện kiểm sát nhân dân và thủ trưởng cơ quan thuộc UBND".</w:t>
      </w:r>
    </w:p>
    <w:p w14:paraId="5EA9783B"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Như vậy, dự thảo lần này đã bỏ quyền chất vấn của đại biểu HĐND với Chánh án Toà án nhân dân, Viện trưởng Viện kiểm sát nhân dân. Việc sửa đổi quy định này là hợp lý, cần thiết, phù hợp, bảo đảm sự đồng bộ với chủ trương, lộ trình tinh gọn bộ máy.</w:t>
      </w:r>
    </w:p>
    <w:p w14:paraId="26765DE1"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Bởi hiện nay, việc chất vấn đối với Chánh án Tòa án nhân dân, Viện trưởng Viện kiểm sát nhân dân chỉ thực hiện tại HĐND cấp tỉnh, cấp huyện.</w:t>
      </w:r>
    </w:p>
    <w:p w14:paraId="25FC508A"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Sắp tới, đơn vị hành chính cấp huyện sẽ kết thúc hoạt động và không tổ chức Tòa án nhân dân, Viện kiểm sát nhân dân cấp huyện mà thay thế bằng các Tòa án nhân dân và Viện kiểm sát nhân dân khu vực. Các toà án nhân dân, viện kiểm sát nhân dân khu vực không gắn với một đơn vị hành chính cụ thể nên sẽ không có HĐND ngang cấp để thực hiện quyền chất vấn.</w:t>
      </w:r>
    </w:p>
    <w:p w14:paraId="5BAA82C4"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Vì vậy, sửa đổi Hiến pháp năm 2013 theo hướng quy định Chánh án Toà án nhân dân, Viện trưởng Viện kiểm sát nhân dân không thuộc phạm vi đối tượng trả lời chất vấn của đại biểu HĐND là cần thiết.</w:t>
      </w:r>
    </w:p>
    <w:p w14:paraId="376781BB"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Khi đó, việc chất vấn của đại biểu HĐND cấp tỉnh và cấp xã sẽ tập trung vào UBND, cụ thể là Chủ tịch UBND, các thành viên khác của UBND và người đứng đầu các cơ quan thuộc UBND.</w:t>
      </w:r>
    </w:p>
    <w:p w14:paraId="18E8A553"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lastRenderedPageBreak/>
        <w:t xml:space="preserve">Việc này sẽ nâng cao hiệu quả hoạt động, tập trung vào chất vấn các vấn đề bất cập, vướng mắc, công tác quản lý nhà nước của UBND, tập trung vào những công việc sát sườn, bảo vệ quyền lợi, lợi ích chính đáng của cử tri, nhân dân và nâng cao phát triển kinh tế - xã hội. Thực tế, </w:t>
      </w:r>
      <w:r>
        <w:rPr>
          <w:color w:val="000000"/>
          <w:sz w:val="28"/>
          <w:szCs w:val="28"/>
          <w:shd w:val="clear" w:color="auto" w:fill="FFFFFF"/>
        </w:rPr>
        <w:t>Qua chất vấn đã có nhiều vấn đề bức xúc của cử tri, tồn tại, hạn chế trong công tác quản lý, điều hành của chính quyền được các cơ quan giải quyết, khắc phục, góp phần nâng cao hiệu lực, hiệu quả hoạt động của các cơ quan Nhà nước, đồng thời thể hiện quyền lực của HĐND cũng như khẳng định rõ vai trò, trách nhiệm của đại biểu HĐND.</w:t>
      </w:r>
    </w:p>
    <w:p w14:paraId="301B1215"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Còn đối với việc thực hiện quyền chất vấn Chánh án toà án nhân dân, Viện trưởng Viện kiểm sát nhân dân,  thực tiễn thời gian qua, hoạt động chất vấn của Đại biểu HĐND có lúc chưa đạt hiệu quả cao, còn mang tính hình thức, chưa chỉ ra được các tồn tại, hạn chế trong công tác tòa án, viện kiểm sát để kiến nghị.</w:t>
      </w:r>
    </w:p>
    <w:p w14:paraId="19917A8F" w14:textId="77777777" w:rsidR="00A94DA5" w:rsidRDefault="00000000">
      <w:pPr>
        <w:pStyle w:val="NormalWeb"/>
        <w:shd w:val="clear" w:color="auto" w:fill="FFFFFF"/>
        <w:spacing w:before="0" w:beforeAutospacing="0" w:after="0" w:afterAutospacing="0" w:line="340" w:lineRule="exact"/>
        <w:jc w:val="both"/>
        <w:rPr>
          <w:color w:val="222222"/>
          <w:sz w:val="28"/>
          <w:szCs w:val="28"/>
        </w:rPr>
      </w:pPr>
      <w:r>
        <w:rPr>
          <w:color w:val="222222"/>
          <w:sz w:val="28"/>
          <w:szCs w:val="28"/>
        </w:rPr>
        <w:tab/>
        <w:t xml:space="preserve">Trên địa bàn Hương khê, Nhiệm kỳ 2016-2021, Đại biểu HĐND chất vấn Chánh án Tòa án nhân dân huyện tại 03 kỳ họp, Không Chất vấn viện trưởng VKS ND huyện. </w:t>
      </w:r>
    </w:p>
    <w:p w14:paraId="7D178BFF"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 xml:space="preserve">Nhiệm kỳ 2021-2026: Đại biểu HĐND huyện không Chất vấn Chánh án Tòa án nhân dân huyện và Viện trưởng VKS ND huyện. </w:t>
      </w:r>
    </w:p>
    <w:p w14:paraId="0B62C3DB"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Mặc dù đại biểu HĐND không còn thẩm quyền chất vấn đối với Chánh án Toà án nhân dân và Viện trưởng Viện kiểm sát nhân dân nhưng HĐND vẫn thực hiện giám sát việc tuân theo Hiến pháp và pháp luật ở địa phương, trong đó có bao gồm giám sát hoạt động của tòa án nhân dân, viện kiểm sát nhân dân và của các cơ quan nhà nước khác trên địa bàn.</w:t>
      </w:r>
    </w:p>
    <w:p w14:paraId="670052BE"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Ngoài ra, Đại biểu HĐND vẫn có quyền kiến nghị với các cơ quan nhà nước, tổ chức, đơn vị ở địa phương, trong đó có các đơn vị này. Người đứng đầu các cơ quan, tổ chức, đơn vị có trách nhiệm tiếp đại biểu, xem xét, giải quyết kiến nghị của đại biểu và vẫn bảo đảm cơ chế kiểm soát quyền lực nhà nước giữa các cơ quan, tổ chức, người có thẩm quyền ở địa phương.</w:t>
      </w:r>
    </w:p>
    <w:p w14:paraId="127326FB"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Do đó, theo quan điểm của tôi thì việc sửa đổi Khoản 2 Điều 115 là hợp lý, cần thiết, phù hợp, bảo đảm sự đồng bộ với chủ trương, lộ trình tinh gọn bộ máy</w:t>
      </w:r>
    </w:p>
    <w:p w14:paraId="66AB2A7F"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Ngoài ra, Nghị quyết lần này còn sửa đổi một số điều khoản khác, qua nghiên cứu bản thân tôi thấy cơ bản đều phù hợp và cần thiết. Nội dung các điều khoản khác đã có các đồng chí khác có ý kiến và tôi cơ bản đồng tình.</w:t>
      </w:r>
    </w:p>
    <w:p w14:paraId="4F8A36A2" w14:textId="77777777" w:rsidR="00A94DA5" w:rsidRDefault="00000000">
      <w:pPr>
        <w:pStyle w:val="NormalWeb"/>
        <w:shd w:val="clear" w:color="auto" w:fill="FFFFFF"/>
        <w:spacing w:before="0" w:beforeAutospacing="0" w:after="0" w:afterAutospacing="0" w:line="340" w:lineRule="exact"/>
        <w:ind w:firstLine="720"/>
        <w:jc w:val="both"/>
        <w:rPr>
          <w:color w:val="222222"/>
          <w:sz w:val="28"/>
          <w:szCs w:val="28"/>
        </w:rPr>
      </w:pPr>
      <w:r>
        <w:rPr>
          <w:color w:val="222222"/>
          <w:sz w:val="28"/>
          <w:szCs w:val="28"/>
        </w:rPr>
        <w:t>Xin trân trọng cảm ơn và kết thúc tham luận. Kính chúc các đồng chí sức khỏe, hạnh phúc thành công.</w:t>
      </w:r>
    </w:p>
    <w:p w14:paraId="045EBF4B" w14:textId="77777777" w:rsidR="00A94DA5" w:rsidRDefault="00A94DA5">
      <w:pPr>
        <w:spacing w:line="340" w:lineRule="exact"/>
      </w:pPr>
    </w:p>
    <w:sectPr w:rsidR="00A94DA5">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DA5"/>
    <w:rsid w:val="00312029"/>
    <w:rsid w:val="00403249"/>
    <w:rsid w:val="00A9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BEAF"/>
  <w15:docId w15:val="{370ABAEF-589A-470F-8088-B9603162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360" w:lineRule="exact"/>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ind w:firstLine="0"/>
      <w:jc w:val="left"/>
    </w:pPr>
    <w:rPr>
      <w:rFonts w:eastAsia="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9366">
      <w:bodyDiv w:val="1"/>
      <w:marLeft w:val="0"/>
      <w:marRight w:val="0"/>
      <w:marTop w:val="0"/>
      <w:marBottom w:val="0"/>
      <w:divBdr>
        <w:top w:val="none" w:sz="0" w:space="0" w:color="auto"/>
        <w:left w:val="none" w:sz="0" w:space="0" w:color="auto"/>
        <w:bottom w:val="none" w:sz="0" w:space="0" w:color="auto"/>
        <w:right w:val="none" w:sz="0" w:space="0" w:color="auto"/>
      </w:divBdr>
      <w:divsChild>
        <w:div w:id="111583482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722903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3445742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1110085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3322996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1704747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1073144">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93236809">
      <w:bodyDiv w:val="1"/>
      <w:marLeft w:val="0"/>
      <w:marRight w:val="0"/>
      <w:marTop w:val="0"/>
      <w:marBottom w:val="0"/>
      <w:divBdr>
        <w:top w:val="none" w:sz="0" w:space="0" w:color="auto"/>
        <w:left w:val="none" w:sz="0" w:space="0" w:color="auto"/>
        <w:bottom w:val="none" w:sz="0" w:space="0" w:color="auto"/>
        <w:right w:val="none" w:sz="0" w:space="0" w:color="auto"/>
      </w:divBdr>
      <w:divsChild>
        <w:div w:id="9291203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2741791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645770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15103519">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6637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Administrator</cp:lastModifiedBy>
  <cp:revision>3</cp:revision>
  <dcterms:created xsi:type="dcterms:W3CDTF">2025-05-16T07:58:00Z</dcterms:created>
  <dcterms:modified xsi:type="dcterms:W3CDTF">2025-05-18T03:11:00Z</dcterms:modified>
</cp:coreProperties>
</file>