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AEB5F" w14:textId="77777777" w:rsidR="00737C45" w:rsidRPr="007E1014" w:rsidRDefault="00737C45" w:rsidP="007E1014">
      <w:pPr>
        <w:rPr>
          <w:rFonts w:cs="Times New Roman"/>
          <w:color w:val="000000" w:themeColor="text1"/>
          <w:szCs w:val="28"/>
        </w:rPr>
      </w:pPr>
      <w:r w:rsidRPr="007E1014">
        <w:rPr>
          <w:rFonts w:cs="Times New Roman"/>
          <w:b/>
          <w:bCs/>
          <w:color w:val="000000" w:themeColor="text1"/>
          <w:szCs w:val="28"/>
        </w:rPr>
        <w:t xml:space="preserve">BÀI THAM LUẬN  </w:t>
      </w:r>
    </w:p>
    <w:p w14:paraId="4B147606" w14:textId="77777777" w:rsidR="00737C45" w:rsidRDefault="00737C45" w:rsidP="007E1014">
      <w:pPr>
        <w:rPr>
          <w:rFonts w:cs="Times New Roman"/>
          <w:color w:val="000000" w:themeColor="text1"/>
          <w:szCs w:val="28"/>
        </w:rPr>
      </w:pPr>
      <w:r w:rsidRPr="007E1014">
        <w:rPr>
          <w:rFonts w:cs="Times New Roman"/>
          <w:color w:val="000000" w:themeColor="text1"/>
          <w:szCs w:val="28"/>
          <w:shd w:val="clear" w:color="auto" w:fill="FFFFFF"/>
        </w:rPr>
        <w:t xml:space="preserve">Hội nghị lấy ý kiến dự thảo Nghị quyết </w:t>
      </w:r>
      <w:r w:rsidRPr="007E1014">
        <w:rPr>
          <w:rFonts w:cs="Times New Roman"/>
          <w:color w:val="000000" w:themeColor="text1"/>
          <w:szCs w:val="28"/>
        </w:rPr>
        <w:t>Sửa đổi, bổ sung một số điều của Hiến pháp nước Cộng hòa xã hội chủ nghĩa Việt Nam năm 2013</w:t>
      </w:r>
    </w:p>
    <w:p w14:paraId="119E5DCB" w14:textId="77777777" w:rsidR="001C6645" w:rsidRDefault="001C6645" w:rsidP="007E1014">
      <w:pPr>
        <w:rPr>
          <w:rFonts w:cs="Times New Roman"/>
          <w:color w:val="000000" w:themeColor="text1"/>
          <w:szCs w:val="28"/>
        </w:rPr>
      </w:pPr>
    </w:p>
    <w:p w14:paraId="7323F0D3" w14:textId="3085A1D6" w:rsidR="001C6645" w:rsidRPr="001C6645" w:rsidRDefault="001C6645" w:rsidP="001C6645">
      <w:pPr>
        <w:jc w:val="right"/>
        <w:rPr>
          <w:rFonts w:cs="Times New Roman"/>
          <w:b/>
          <w:bCs/>
          <w:i/>
          <w:iCs/>
          <w:color w:val="000000" w:themeColor="text1"/>
          <w:szCs w:val="28"/>
        </w:rPr>
      </w:pPr>
      <w:r w:rsidRPr="001C6645">
        <w:rPr>
          <w:rFonts w:cs="Times New Roman"/>
          <w:b/>
          <w:bCs/>
          <w:i/>
          <w:iCs/>
          <w:color w:val="000000" w:themeColor="text1"/>
          <w:szCs w:val="28"/>
        </w:rPr>
        <w:t>UBND huyện Đức Thọ</w:t>
      </w:r>
    </w:p>
    <w:p w14:paraId="6B00AE33" w14:textId="77777777" w:rsidR="00737C45" w:rsidRPr="007E1014" w:rsidRDefault="00737C45" w:rsidP="007E1014">
      <w:pPr>
        <w:rPr>
          <w:rFonts w:cs="Times New Roman"/>
          <w:color w:val="000000" w:themeColor="text1"/>
          <w:szCs w:val="28"/>
        </w:rPr>
      </w:pPr>
    </w:p>
    <w:p w14:paraId="581EA855" w14:textId="77777777" w:rsidR="007E1014" w:rsidRDefault="007E1014" w:rsidP="007E1014">
      <w:pPr>
        <w:rPr>
          <w:rFonts w:cs="Times New Roman"/>
          <w:b/>
          <w:i/>
          <w:iCs/>
          <w:color w:val="000000" w:themeColor="text1"/>
          <w:szCs w:val="28"/>
        </w:rPr>
      </w:pPr>
    </w:p>
    <w:p w14:paraId="2B2CA53D" w14:textId="77777777" w:rsidR="00737C45" w:rsidRPr="007E1014" w:rsidRDefault="00737C45" w:rsidP="00001CE3">
      <w:pPr>
        <w:ind w:firstLine="709"/>
        <w:jc w:val="left"/>
        <w:rPr>
          <w:rFonts w:cs="Times New Roman"/>
          <w:b/>
          <w:i/>
          <w:iCs/>
          <w:color w:val="000000" w:themeColor="text1"/>
          <w:szCs w:val="28"/>
        </w:rPr>
      </w:pPr>
      <w:r w:rsidRPr="007E1014">
        <w:rPr>
          <w:rFonts w:cs="Times New Roman"/>
          <w:b/>
          <w:i/>
          <w:iCs/>
          <w:color w:val="000000" w:themeColor="text1"/>
          <w:szCs w:val="28"/>
        </w:rPr>
        <w:t>Kính thưa quý vị đại biểu!</w:t>
      </w:r>
    </w:p>
    <w:p w14:paraId="6ACBDF43" w14:textId="77777777" w:rsidR="00737C45" w:rsidRDefault="00737C45" w:rsidP="00001CE3">
      <w:pPr>
        <w:ind w:firstLine="709"/>
        <w:jc w:val="left"/>
        <w:rPr>
          <w:rFonts w:cs="Times New Roman"/>
          <w:b/>
          <w:i/>
          <w:iCs/>
          <w:color w:val="000000" w:themeColor="text1"/>
          <w:szCs w:val="28"/>
        </w:rPr>
      </w:pPr>
      <w:r w:rsidRPr="007E1014">
        <w:rPr>
          <w:rFonts w:cs="Times New Roman"/>
          <w:b/>
          <w:i/>
          <w:iCs/>
          <w:color w:val="000000" w:themeColor="text1"/>
          <w:szCs w:val="28"/>
        </w:rPr>
        <w:t>Thưa toàn thể các đồng chí!</w:t>
      </w:r>
    </w:p>
    <w:p w14:paraId="2A40FFD5" w14:textId="77777777" w:rsidR="007E1014" w:rsidRPr="007E1014" w:rsidRDefault="007E1014" w:rsidP="007E1014">
      <w:pPr>
        <w:rPr>
          <w:rFonts w:cs="Times New Roman"/>
          <w:b/>
          <w:i/>
          <w:iCs/>
          <w:color w:val="000000" w:themeColor="text1"/>
          <w:szCs w:val="28"/>
        </w:rPr>
      </w:pPr>
    </w:p>
    <w:p w14:paraId="1AA356D6" w14:textId="77777777" w:rsidR="00737C45" w:rsidRPr="007E1014" w:rsidRDefault="00737C45" w:rsidP="007E1014">
      <w:pPr>
        <w:jc w:val="left"/>
        <w:rPr>
          <w:rFonts w:cs="Times New Roman"/>
          <w:color w:val="000000" w:themeColor="text1"/>
          <w:szCs w:val="28"/>
        </w:rPr>
      </w:pPr>
      <w:r w:rsidRPr="007E1014">
        <w:rPr>
          <w:rFonts w:cs="Times New Roman"/>
          <w:color w:val="000000" w:themeColor="text1"/>
          <w:szCs w:val="28"/>
        </w:rPr>
        <w:tab/>
        <w:t xml:space="preserve">Vinh dự được chủ trì Hội nghị cho phép tham luận tại Hội nghị </w:t>
      </w:r>
      <w:r w:rsidR="00C63A74" w:rsidRPr="007E1014">
        <w:rPr>
          <w:rFonts w:cs="Times New Roman"/>
          <w:color w:val="000000" w:themeColor="text1"/>
          <w:szCs w:val="28"/>
          <w:shd w:val="clear" w:color="auto" w:fill="FFFFFF"/>
        </w:rPr>
        <w:t xml:space="preserve">lấy ý kiến dự thảo Nghị quyết </w:t>
      </w:r>
      <w:r w:rsidR="00C63A74" w:rsidRPr="007E1014">
        <w:rPr>
          <w:rFonts w:cs="Times New Roman"/>
          <w:color w:val="000000" w:themeColor="text1"/>
          <w:szCs w:val="28"/>
        </w:rPr>
        <w:t>Sửa đổi, bổ sung một số điều của Hiến pháp nước Cộng hòa xã hội chủ nghĩa Việt Nam năm 2013</w:t>
      </w:r>
      <w:r w:rsidRPr="007E1014">
        <w:rPr>
          <w:rFonts w:cs="Times New Roman"/>
          <w:color w:val="000000" w:themeColor="text1"/>
          <w:szCs w:val="28"/>
        </w:rPr>
        <w:t xml:space="preserve"> trước hết xin được gửi đến các Đ/c Chủ trì và các quý vị đại biểu và các đồng chí lời lời chúc sức khoẻ, hạnh phúc. Chúc hội nghị chúng ta thành công tốt đẹp.</w:t>
      </w:r>
    </w:p>
    <w:p w14:paraId="07471C06" w14:textId="3AFC05D8" w:rsidR="00C63A74" w:rsidRPr="007E1014" w:rsidRDefault="00C63A74" w:rsidP="007E1014">
      <w:pPr>
        <w:tabs>
          <w:tab w:val="left" w:pos="3705"/>
        </w:tabs>
        <w:jc w:val="both"/>
        <w:rPr>
          <w:rFonts w:cs="Times New Roman"/>
          <w:iCs/>
          <w:color w:val="000000" w:themeColor="text1"/>
          <w:szCs w:val="28"/>
        </w:rPr>
      </w:pPr>
      <w:r w:rsidRPr="007E1014">
        <w:rPr>
          <w:rFonts w:cs="Times New Roman"/>
          <w:b/>
          <w:i/>
          <w:iCs/>
          <w:color w:val="000000" w:themeColor="text1"/>
          <w:szCs w:val="28"/>
        </w:rPr>
        <w:t xml:space="preserve">         </w:t>
      </w:r>
      <w:r w:rsidR="00001CE3">
        <w:rPr>
          <w:rFonts w:cs="Times New Roman"/>
          <w:b/>
          <w:i/>
          <w:iCs/>
          <w:color w:val="000000" w:themeColor="text1"/>
          <w:szCs w:val="28"/>
        </w:rPr>
        <w:t xml:space="preserve">  </w:t>
      </w:r>
      <w:r w:rsidR="00737C45" w:rsidRPr="007E1014">
        <w:rPr>
          <w:rFonts w:cs="Times New Roman"/>
          <w:iCs/>
          <w:color w:val="000000" w:themeColor="text1"/>
          <w:szCs w:val="28"/>
        </w:rPr>
        <w:t>Kính thưa các đồng chí!</w:t>
      </w:r>
    </w:p>
    <w:p w14:paraId="4E0AC235" w14:textId="77777777" w:rsidR="00C63A74" w:rsidRPr="007E1014" w:rsidRDefault="00737C45" w:rsidP="007E1014">
      <w:pPr>
        <w:widowControl w:val="0"/>
        <w:ind w:firstLine="709"/>
        <w:jc w:val="both"/>
        <w:rPr>
          <w:rFonts w:cs="Times New Roman"/>
          <w:color w:val="000000" w:themeColor="text1"/>
          <w:szCs w:val="28"/>
        </w:rPr>
      </w:pPr>
      <w:r w:rsidRPr="007E1014">
        <w:rPr>
          <w:rFonts w:cs="Times New Roman"/>
          <w:color w:val="000000" w:themeColor="text1"/>
          <w:szCs w:val="28"/>
        </w:rPr>
        <w:tab/>
      </w:r>
      <w:r w:rsidR="00C63A74" w:rsidRPr="007E1014">
        <w:rPr>
          <w:rFonts w:cs="Times New Roman"/>
          <w:color w:val="000000" w:themeColor="text1"/>
          <w:szCs w:val="28"/>
          <w:shd w:val="clear" w:color="auto" w:fill="FFFFFF"/>
        </w:rPr>
        <w:t xml:space="preserve">Trước hết tôi cơ bản đồng tình, thống nhất với phạm vi và các nội dung trong dự thảo Nghị quyết </w:t>
      </w:r>
      <w:r w:rsidR="00C63A74" w:rsidRPr="007E1014">
        <w:rPr>
          <w:rFonts w:cs="Times New Roman"/>
          <w:color w:val="000000" w:themeColor="text1"/>
          <w:szCs w:val="28"/>
        </w:rPr>
        <w:t xml:space="preserve">Sửa đổi, bổ sung một số điều của Hiến pháp nước Cộng hòa xã hội chủ nghĩa Việt Nam năm 2013. Đối với huyện Đức Thọ được Chủ trì chỉ định tham luận với các nội dung được </w:t>
      </w:r>
      <w:r w:rsidR="00C63A74" w:rsidRPr="007E1014">
        <w:rPr>
          <w:color w:val="000000" w:themeColor="text1"/>
        </w:rPr>
        <w:t>“sửa đổi, bổ sung tại khoản 1 Điều 114 Hiến pháp, Điều 2 dự thảo Nghị quyết và các nội dung khác của dự thảo Nghị quyết”.</w:t>
      </w:r>
      <w:r w:rsidR="00C63A74" w:rsidRPr="007E1014">
        <w:rPr>
          <w:rFonts w:cs="Times New Roman"/>
          <w:color w:val="000000" w:themeColor="text1"/>
          <w:szCs w:val="28"/>
        </w:rPr>
        <w:t xml:space="preserve"> Nhằm hoàn thiện dự thảo Nghị quyết của Quốc Hội tôi xin đóng góp một số ý kiến như sau:</w:t>
      </w:r>
      <w:r w:rsidR="00C63A74" w:rsidRPr="007E1014">
        <w:rPr>
          <w:rFonts w:ascii="Arial" w:hAnsi="Arial" w:cs="Arial"/>
          <w:color w:val="000000" w:themeColor="text1"/>
          <w:sz w:val="22"/>
          <w:shd w:val="clear" w:color="auto" w:fill="F1F1F1"/>
        </w:rPr>
        <w:t xml:space="preserve"> </w:t>
      </w:r>
    </w:p>
    <w:p w14:paraId="0DC955A8" w14:textId="77777777" w:rsidR="001F5A34" w:rsidRPr="007E1014" w:rsidRDefault="001F5A34" w:rsidP="007E1014">
      <w:pPr>
        <w:widowControl w:val="0"/>
        <w:ind w:firstLine="709"/>
        <w:jc w:val="both"/>
        <w:rPr>
          <w:rFonts w:cs="Times New Roman"/>
          <w:color w:val="000000" w:themeColor="text1"/>
          <w:szCs w:val="28"/>
          <w:shd w:val="clear" w:color="auto" w:fill="FFFFFF"/>
        </w:rPr>
      </w:pPr>
      <w:r w:rsidRPr="007E1014">
        <w:rPr>
          <w:rFonts w:cs="Times New Roman"/>
          <w:color w:val="000000" w:themeColor="text1"/>
          <w:szCs w:val="28"/>
          <w:shd w:val="clear" w:color="auto" w:fill="FFFFFF"/>
        </w:rPr>
        <w:t xml:space="preserve">Thứ nhất: Tại khoản 7 Điều 1 dự thảo Nghị quyết </w:t>
      </w:r>
      <w:r w:rsidRPr="007E1014">
        <w:rPr>
          <w:rFonts w:cs="Times New Roman"/>
          <w:color w:val="000000" w:themeColor="text1"/>
          <w:szCs w:val="28"/>
        </w:rPr>
        <w:t>Sửa đổi, bổ sung một số điều của Hiến pháp nước Cộng hòa xã hội chủ nghĩa Việt Nam năm 2013</w:t>
      </w:r>
      <w:r w:rsidRPr="007E1014">
        <w:rPr>
          <w:rFonts w:cs="Times New Roman"/>
          <w:b/>
          <w:color w:val="000000" w:themeColor="text1"/>
          <w:szCs w:val="28"/>
        </w:rPr>
        <w:t xml:space="preserve"> </w:t>
      </w:r>
      <w:r w:rsidRPr="007E1014">
        <w:rPr>
          <w:color w:val="000000" w:themeColor="text1"/>
          <w:szCs w:val="28"/>
        </w:rPr>
        <w:t>Sửa đổi, bổ sung khoản 1 Điều 114 như sau “1. Ủy ban nhân dân do Hội đồng nhân dân cùng cấp bầu là cơ quan chấp hành của Hội đồng nhân dân, cơ quan hành chính nhà nước ở địa phương, chịu trách nhiệm trước Hội đồng nhân dân và cơ quan hành chính nhà nước cấp trên.” Tại dự thảo lần này đã bỏ cụm từ “</w:t>
      </w:r>
      <w:r w:rsidRPr="007E1014">
        <w:rPr>
          <w:rFonts w:cs="Times New Roman"/>
          <w:color w:val="000000" w:themeColor="text1"/>
          <w:szCs w:val="28"/>
          <w:shd w:val="clear" w:color="auto" w:fill="FFFFFF"/>
        </w:rPr>
        <w:t>ở cấp chính quyền địa phương” Tôi</w:t>
      </w:r>
      <w:r w:rsidR="00C63A74" w:rsidRPr="007E1014">
        <w:rPr>
          <w:rFonts w:cs="Times New Roman"/>
          <w:color w:val="000000" w:themeColor="text1"/>
          <w:szCs w:val="28"/>
          <w:shd w:val="clear" w:color="auto" w:fill="FFFFFF"/>
        </w:rPr>
        <w:t xml:space="preserve"> hoàn toàn nhất trí cao và</w:t>
      </w:r>
      <w:r w:rsidRPr="007E1014">
        <w:rPr>
          <w:rFonts w:cs="Times New Roman"/>
          <w:color w:val="000000" w:themeColor="text1"/>
          <w:szCs w:val="28"/>
          <w:shd w:val="clear" w:color="auto" w:fill="FFFFFF"/>
        </w:rPr>
        <w:t xml:space="preserve"> thấy là phù hợp</w:t>
      </w:r>
      <w:r w:rsidR="00C63A74" w:rsidRPr="007E1014">
        <w:rPr>
          <w:rFonts w:cs="Times New Roman"/>
          <w:color w:val="000000" w:themeColor="text1"/>
          <w:szCs w:val="28"/>
          <w:shd w:val="clear" w:color="auto" w:fill="FFFFFF"/>
        </w:rPr>
        <w:t xml:space="preserve"> với tình hình thực tiễn hiện nay. </w:t>
      </w:r>
      <w:r w:rsidRPr="007E1014">
        <w:rPr>
          <w:rFonts w:cs="Times New Roman"/>
          <w:color w:val="000000" w:themeColor="text1"/>
          <w:szCs w:val="28"/>
          <w:shd w:val="clear" w:color="auto" w:fill="FFFFFF"/>
        </w:rPr>
        <w:t xml:space="preserve"> </w:t>
      </w:r>
    </w:p>
    <w:p w14:paraId="7FE7BECE" w14:textId="77777777" w:rsidR="006A76B0" w:rsidRPr="007E1014" w:rsidRDefault="006A76B0"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lang w:val="pt-BR"/>
        </w:rPr>
      </w:pPr>
      <w:r w:rsidRPr="007E1014">
        <w:rPr>
          <w:color w:val="000000" w:themeColor="text1"/>
          <w:lang w:val="pt-BR"/>
        </w:rPr>
        <w:t xml:space="preserve">Thứ 2: </w:t>
      </w:r>
      <w:r w:rsidR="00C63A74" w:rsidRPr="007E1014">
        <w:rPr>
          <w:color w:val="000000" w:themeColor="text1"/>
          <w:lang w:val="pt-BR"/>
        </w:rPr>
        <w:t>K</w:t>
      </w:r>
      <w:r w:rsidRPr="007E1014">
        <w:rPr>
          <w:color w:val="000000" w:themeColor="text1"/>
          <w:lang w:val="pt-BR"/>
        </w:rPr>
        <w:t>iến nghị xem xét một số nội dung</w:t>
      </w:r>
      <w:r w:rsidR="00C63A74" w:rsidRPr="007E1014">
        <w:rPr>
          <w:color w:val="000000" w:themeColor="text1"/>
          <w:lang w:val="pt-BR"/>
        </w:rPr>
        <w:t>.</w:t>
      </w:r>
    </w:p>
    <w:p w14:paraId="788FEE8D" w14:textId="77777777" w:rsidR="00400C42" w:rsidRPr="007E1014" w:rsidRDefault="00400C42"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bCs/>
          <w:color w:val="000000" w:themeColor="text1"/>
          <w:spacing w:val="-2"/>
          <w:szCs w:val="28"/>
          <w:lang w:val="nl-NL" w:eastAsia="vi-VN"/>
        </w:rPr>
      </w:pPr>
      <w:r w:rsidRPr="007E1014">
        <w:rPr>
          <w:color w:val="000000" w:themeColor="text1"/>
          <w:szCs w:val="28"/>
        </w:rPr>
        <w:t xml:space="preserve">- </w:t>
      </w:r>
      <w:r w:rsidRPr="007E1014">
        <w:rPr>
          <w:color w:val="000000" w:themeColor="text1"/>
          <w:lang w:val="pt-BR"/>
        </w:rPr>
        <w:t xml:space="preserve">Tại mục 2, Điều 2 của Dự thảo Nghị quyết </w:t>
      </w:r>
      <w:r w:rsidRPr="007E1014">
        <w:rPr>
          <w:rFonts w:cs="Times New Roman"/>
          <w:color w:val="000000" w:themeColor="text1"/>
          <w:szCs w:val="28"/>
        </w:rPr>
        <w:t>Sửa đổi, bổ sung một số điều của Hiến pháp nước Cộng hòa xã hội chủ nghĩa Việt Nam năm 2013 có quy định:</w:t>
      </w:r>
      <w:r w:rsidRPr="007E1014">
        <w:rPr>
          <w:color w:val="000000" w:themeColor="text1"/>
          <w:szCs w:val="28"/>
        </w:rPr>
        <w:t>“Căn cứ thông báo của cấp ủy có thẩm quyền quản lý cán bộ, Ủy ban Thường vụ Quốc hội chỉ định Chủ tịch, Phó Chủ tịch Hội đồng nhân dân, Trưởng các Ban của Hội đồng nhân dân, Trưởng đoàn, Phó Trưởng Đoàn đại biểu Quốc hội</w:t>
      </w:r>
      <w:r w:rsidRPr="007E1014">
        <w:rPr>
          <w:b/>
          <w:color w:val="000000" w:themeColor="text1"/>
          <w:szCs w:val="28"/>
        </w:rPr>
        <w:t xml:space="preserve"> </w:t>
      </w:r>
      <w:r w:rsidRPr="007E1014">
        <w:rPr>
          <w:color w:val="000000" w:themeColor="text1"/>
          <w:szCs w:val="28"/>
        </w:rPr>
        <w:t>của các tỉnh, thành phố trực thuộc trung ương hình thành sau sắp xếp;</w:t>
      </w:r>
      <w:r w:rsidRPr="007E1014">
        <w:rPr>
          <w:b/>
          <w:color w:val="000000" w:themeColor="text1"/>
          <w:szCs w:val="28"/>
        </w:rPr>
        <w:t xml:space="preserve"> </w:t>
      </w:r>
      <w:r w:rsidRPr="007E1014">
        <w:rPr>
          <w:color w:val="000000" w:themeColor="text1"/>
          <w:szCs w:val="28"/>
        </w:rPr>
        <w:t>Thủ tướng Chính phủ chỉ định Chủ tịch, Phó Chủ tịch Ủy ban nhân dân</w:t>
      </w:r>
      <w:r w:rsidRPr="007E1014">
        <w:rPr>
          <w:b/>
          <w:color w:val="000000" w:themeColor="text1"/>
          <w:szCs w:val="28"/>
        </w:rPr>
        <w:t xml:space="preserve"> </w:t>
      </w:r>
      <w:r w:rsidRPr="007E1014">
        <w:rPr>
          <w:color w:val="000000" w:themeColor="text1"/>
          <w:szCs w:val="28"/>
        </w:rPr>
        <w:t>của các tỉnh, thành phố trực thuộc trung ương hình thành sau sắp xếp; Thường trực Hội đồng nhân dân cấp tỉnh chỉ định Ủy viên Ủy ban nhân dân</w:t>
      </w:r>
      <w:r w:rsidRPr="007E1014">
        <w:rPr>
          <w:b/>
          <w:color w:val="000000" w:themeColor="text1"/>
          <w:szCs w:val="28"/>
        </w:rPr>
        <w:t xml:space="preserve"> </w:t>
      </w:r>
      <w:r w:rsidRPr="007E1014">
        <w:rPr>
          <w:color w:val="000000" w:themeColor="text1"/>
          <w:szCs w:val="28"/>
        </w:rPr>
        <w:t xml:space="preserve">của tỉnh, thành phố trực thuộc trung ương hình thành sau sắp xếp và chỉ định Chủ tịch, Phó Chủ tịch Hội đồng nhân dân, Trưởng các Ban của Hội đồng nhân dân, Chủ tịch, Phó Chủ tịch Ủy ban nhân dân của đơn vị hành chính cấp xã hình thành sau sắp xếp; Thường trực Hội đồng nhân dân cấp xã chỉ định Ủy viên Ủy ban nhân dân của </w:t>
      </w:r>
      <w:r w:rsidRPr="007E1014">
        <w:rPr>
          <w:color w:val="000000" w:themeColor="text1"/>
          <w:szCs w:val="28"/>
        </w:rPr>
        <w:lastRenderedPageBreak/>
        <w:t xml:space="preserve">đơn vị hành chính cấp xã hình thành sau sắp xếp. Trường hợp đặc biệt, cho phép chỉ định nhân sự không phải là đại biểu Hội đồng nhân dân giữ các chức danh lãnh đạo Hội đồng nhân dân cấp tỉnh, cấp xã hình thành sau sắp xếp”. Tại nội dung này kiến nghị nên xem xét đưa thêm </w:t>
      </w:r>
      <w:r w:rsidRPr="007E1014">
        <w:rPr>
          <w:bCs/>
          <w:color w:val="000000" w:themeColor="text1"/>
          <w:spacing w:val="-2"/>
          <w:szCs w:val="28"/>
          <w:lang w:val="nl-NL" w:eastAsia="vi-VN"/>
        </w:rPr>
        <w:t xml:space="preserve">Cơ chế này chỉ thực hiện trong năm 2025 để phục vụ việc sắp xếp các đơn vị hành chính lần này gắn với nội dung được sửa đổi, bổ sung của Hiến pháp, còn sau bầu cử đại biểu Hội đồng nhân dân các cấp nhiệm kỳ 2026 - 2031 và các năm tiếp theo tiếp tục thực hiện bầu nhân sự bình thường theo đúng quy định hiện hành, </w:t>
      </w:r>
      <w:r w:rsidRPr="007E1014">
        <w:rPr>
          <w:color w:val="000000" w:themeColor="text1"/>
          <w:spacing w:val="-2"/>
          <w:lang w:val="pt-BR"/>
        </w:rPr>
        <w:t>Hội đồng nhân dân</w:t>
      </w:r>
      <w:r w:rsidRPr="007E1014">
        <w:rPr>
          <w:bCs/>
          <w:color w:val="000000" w:themeColor="text1"/>
          <w:spacing w:val="-2"/>
          <w:szCs w:val="28"/>
          <w:lang w:val="nl-NL" w:eastAsia="vi-VN"/>
        </w:rPr>
        <w:t xml:space="preserve"> sẽ bầu các chức danh của </w:t>
      </w:r>
      <w:r w:rsidRPr="007E1014">
        <w:rPr>
          <w:color w:val="000000" w:themeColor="text1"/>
          <w:spacing w:val="-2"/>
          <w:lang w:val="pt-BR"/>
        </w:rPr>
        <w:t>Hội đồng nhân dân</w:t>
      </w:r>
      <w:r w:rsidRPr="007E1014">
        <w:rPr>
          <w:bCs/>
          <w:color w:val="000000" w:themeColor="text1"/>
          <w:spacing w:val="-2"/>
          <w:szCs w:val="28"/>
          <w:lang w:val="nl-NL" w:eastAsia="vi-VN"/>
        </w:rPr>
        <w:t xml:space="preserve"> và Ủy ban nhân dân.</w:t>
      </w:r>
    </w:p>
    <w:p w14:paraId="44BF9208" w14:textId="77777777" w:rsidR="006A76B0" w:rsidRPr="007E1014" w:rsidRDefault="006A76B0"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szCs w:val="28"/>
        </w:rPr>
      </w:pPr>
      <w:r w:rsidRPr="007E1014">
        <w:rPr>
          <w:color w:val="000000" w:themeColor="text1"/>
          <w:lang w:val="pt-BR"/>
        </w:rPr>
        <w:t xml:space="preserve">-  </w:t>
      </w:r>
      <w:r w:rsidR="002974BB" w:rsidRPr="007E1014">
        <w:rPr>
          <w:color w:val="000000" w:themeColor="text1"/>
          <w:lang w:val="pt-BR"/>
        </w:rPr>
        <w:t xml:space="preserve">Tại mục 3, Điều 2 của Dự thảo Nghị quyết </w:t>
      </w:r>
      <w:r w:rsidR="002974BB" w:rsidRPr="007E1014">
        <w:rPr>
          <w:rFonts w:cs="Times New Roman"/>
          <w:color w:val="000000" w:themeColor="text1"/>
          <w:szCs w:val="28"/>
        </w:rPr>
        <w:t>Sửa đổi, bổ sung một số điều của Hiến pháp nước Cộng hòa xã hội chủ nghĩa Việt Nam năm 2013 có quy đị</w:t>
      </w:r>
      <w:r w:rsidR="007E1014">
        <w:rPr>
          <w:rFonts w:cs="Times New Roman"/>
          <w:color w:val="000000" w:themeColor="text1"/>
          <w:szCs w:val="28"/>
        </w:rPr>
        <w:t>nh:</w:t>
      </w:r>
      <w:r w:rsidR="002974BB" w:rsidRPr="007E1014">
        <w:rPr>
          <w:color w:val="000000" w:themeColor="text1"/>
          <w:lang w:val="pt-BR"/>
        </w:rPr>
        <w:t xml:space="preserve"> </w:t>
      </w:r>
      <w:r w:rsidRPr="007E1014">
        <w:rPr>
          <w:color w:val="000000" w:themeColor="text1"/>
          <w:lang w:val="pt-BR"/>
        </w:rPr>
        <w:t>“</w:t>
      </w:r>
      <w:r w:rsidRPr="007E1014">
        <w:rPr>
          <w:color w:val="000000" w:themeColor="text1"/>
          <w:szCs w:val="28"/>
        </w:rPr>
        <w:t>Trường hợp đặc biệt, cho phép chỉ định nhân sự không phải là đại biểu Hội đồng nhân dân giữ các chức danh lãnh đạo Hội đồng nhân dân cấp tỉnh, cấp xã hình thành sau sắp xếp”</w:t>
      </w:r>
      <w:r w:rsidR="00400C42" w:rsidRPr="007E1014">
        <w:rPr>
          <w:color w:val="000000" w:themeColor="text1"/>
          <w:szCs w:val="28"/>
        </w:rPr>
        <w:t xml:space="preserve">: </w:t>
      </w:r>
      <w:r w:rsidR="002974BB" w:rsidRPr="007E1014">
        <w:rPr>
          <w:color w:val="000000" w:themeColor="text1"/>
          <w:szCs w:val="28"/>
        </w:rPr>
        <w:t xml:space="preserve">Theo tôi không nên quy định là trường hợp đặc biệt vì </w:t>
      </w:r>
      <w:r w:rsidR="00400C42" w:rsidRPr="007E1014">
        <w:rPr>
          <w:color w:val="000000" w:themeColor="text1"/>
          <w:szCs w:val="28"/>
        </w:rPr>
        <w:t xml:space="preserve">căn cứ vào tình hình thực tế hiện nay việc bố trí cán bộ chủ chốt của Đảng giữ chức danh chủ tịch HĐND mà không phải là đại biểu HĐND của một trong những đơn vị cấp xã sáp nhập sẽ là phổ biến, vì theo quy định của các địa phương trong cả nước hiện nay đa số chức danh Bí Thư, Phó bó thư cấp xã(dự kiến kiêm Chủ tịch HĐND) là nhân sự ở huyện về, thậm chí ở cả tỉnh về thì không thể là đại biểu HĐND của một hay một trong số các xã sáp nhập được. Đề nghị xem xét bỏ cụm từ “Trường hợp đặc biệt” đối với các xã, phường sau sáp nhập và có thể dùng từ “cho phép” “được phép” hoặc “có quyền chỉ định” các chức danh lãnh đạo HĐND cấp xã hình thành sau sáp nhập mà nhân sự không phải là đại biểu HĐND để phù hợp với thực tế hiện nay. </w:t>
      </w:r>
    </w:p>
    <w:p w14:paraId="04520BA9" w14:textId="77777777" w:rsidR="00E367B0" w:rsidRPr="007E1014" w:rsidRDefault="006A76B0"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szCs w:val="28"/>
        </w:rPr>
      </w:pPr>
      <w:r w:rsidRPr="007E1014">
        <w:rPr>
          <w:color w:val="000000" w:themeColor="text1"/>
          <w:szCs w:val="28"/>
        </w:rPr>
        <w:t>Thứ 3: Các nội dung khác của dự thảo</w:t>
      </w:r>
      <w:r w:rsidR="00E367B0" w:rsidRPr="007E1014">
        <w:rPr>
          <w:color w:val="000000" w:themeColor="text1"/>
          <w:szCs w:val="28"/>
        </w:rPr>
        <w:t>:</w:t>
      </w:r>
    </w:p>
    <w:p w14:paraId="5A960233" w14:textId="77777777" w:rsidR="00E367B0" w:rsidRPr="007E1014" w:rsidRDefault="00E367B0"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szCs w:val="28"/>
        </w:rPr>
      </w:pPr>
      <w:r w:rsidRPr="007E1014">
        <w:rPr>
          <w:color w:val="000000" w:themeColor="text1"/>
          <w:szCs w:val="28"/>
        </w:rPr>
        <w:t xml:space="preserve">- </w:t>
      </w:r>
      <w:r w:rsidRPr="007E1014">
        <w:rPr>
          <w:rFonts w:cs="Times New Roman"/>
          <w:color w:val="000000" w:themeColor="text1"/>
          <w:szCs w:val="28"/>
          <w:shd w:val="clear" w:color="auto" w:fill="FFFFFF"/>
        </w:rPr>
        <w:t xml:space="preserve">Tại khoản 3 Điều 1 dự thảo Nghị quyết </w:t>
      </w:r>
      <w:r w:rsidRPr="007E1014">
        <w:rPr>
          <w:rFonts w:cs="Times New Roman"/>
          <w:color w:val="000000" w:themeColor="text1"/>
          <w:szCs w:val="28"/>
        </w:rPr>
        <w:t xml:space="preserve">Sửa đổi, bổ sung một số điều của Hiến pháp nước Cộng hòa xã hội chủ nghĩa Việt Nam năm 2013 </w:t>
      </w:r>
      <w:r w:rsidRPr="007E1014">
        <w:rPr>
          <w:color w:val="000000" w:themeColor="text1"/>
          <w:szCs w:val="28"/>
        </w:rPr>
        <w:t>Sửa đổi, bổ sung khoản 1 Điều 84  như sau:</w:t>
      </w:r>
    </w:p>
    <w:p w14:paraId="47DF3405" w14:textId="77777777" w:rsidR="007E1014" w:rsidRDefault="00E367B0"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szCs w:val="28"/>
        </w:rPr>
      </w:pPr>
      <w:r w:rsidRPr="007E1014">
        <w:rPr>
          <w:color w:val="000000" w:themeColor="text1"/>
          <w:szCs w:val="28"/>
        </w:rPr>
        <w:t xml:space="preserve">“1. Chủ tịch nước, Ủy ban Thường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Thường vụ Quốc hội.” Theo đó Ủy ban Thường vụ Quốc hội tự trình dự án pháp lệnh trước Ủy ban Thường vụ Quốc hội nội dung này nên xem xét lại cho khoa học hơn. </w:t>
      </w:r>
    </w:p>
    <w:p w14:paraId="58DB8752" w14:textId="77777777" w:rsidR="007E1014" w:rsidRDefault="00C63A74"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szCs w:val="28"/>
        </w:rPr>
      </w:pPr>
      <w:r w:rsidRPr="007E1014">
        <w:rPr>
          <w:rFonts w:cs="Times New Roman"/>
          <w:color w:val="000000" w:themeColor="text1"/>
          <w:szCs w:val="28"/>
        </w:rPr>
        <w:t xml:space="preserve">Trên đây là một số ý kiến đóng góp về </w:t>
      </w:r>
      <w:r w:rsidRPr="007E1014">
        <w:rPr>
          <w:rFonts w:cs="Times New Roman"/>
          <w:color w:val="000000" w:themeColor="text1"/>
          <w:szCs w:val="28"/>
          <w:shd w:val="clear" w:color="auto" w:fill="FFFFFF"/>
        </w:rPr>
        <w:t xml:space="preserve">dự thảo Nghị quyết </w:t>
      </w:r>
      <w:r w:rsidRPr="007E1014">
        <w:rPr>
          <w:rFonts w:cs="Times New Roman"/>
          <w:color w:val="000000" w:themeColor="text1"/>
          <w:szCs w:val="28"/>
        </w:rPr>
        <w:t>Sửa đổi, bổ sung một số điều của Hiến pháp nước Cộng hòa xã hội chủ nghĩa Việt Nam năm 2013 của huyện Đức Thọ. Xin cảm ơn các đồng chí đã chú ý lắng nghe.</w:t>
      </w:r>
    </w:p>
    <w:p w14:paraId="78E33704" w14:textId="77777777" w:rsidR="00C63A74" w:rsidRPr="007E1014" w:rsidRDefault="00C63A74"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szCs w:val="28"/>
        </w:rPr>
      </w:pPr>
      <w:r w:rsidRPr="007E1014">
        <w:rPr>
          <w:b/>
          <w:color w:val="000000" w:themeColor="text1"/>
          <w:szCs w:val="28"/>
        </w:rPr>
        <w:t xml:space="preserve">Xin trân trọng cảm </w:t>
      </w:r>
      <w:r w:rsidRPr="007E1014">
        <w:rPr>
          <w:rFonts w:hint="eastAsia"/>
          <w:b/>
          <w:color w:val="000000" w:themeColor="text1"/>
          <w:szCs w:val="28"/>
        </w:rPr>
        <w:t>ơ</w:t>
      </w:r>
      <w:r w:rsidRPr="007E1014">
        <w:rPr>
          <w:b/>
          <w:color w:val="000000" w:themeColor="text1"/>
          <w:szCs w:val="28"/>
        </w:rPr>
        <w:t>n!</w:t>
      </w:r>
    </w:p>
    <w:p w14:paraId="3FC299AD" w14:textId="77777777" w:rsidR="00C63A74" w:rsidRPr="007E1014" w:rsidRDefault="00C63A74" w:rsidP="007E1014">
      <w:pPr>
        <w:widowControl w:val="0"/>
        <w:pBdr>
          <w:top w:val="dotted" w:sz="4" w:space="1" w:color="FFFFFF"/>
          <w:left w:val="dotted" w:sz="4" w:space="0" w:color="FFFFFF"/>
          <w:bottom w:val="dotted" w:sz="4" w:space="31" w:color="FFFFFF"/>
          <w:right w:val="dotted" w:sz="4" w:space="0" w:color="FFFFFF"/>
        </w:pBdr>
        <w:shd w:val="clear" w:color="auto" w:fill="FFFFFF"/>
        <w:tabs>
          <w:tab w:val="left" w:pos="2324"/>
        </w:tabs>
        <w:ind w:firstLine="567"/>
        <w:jc w:val="both"/>
        <w:rPr>
          <w:color w:val="000000" w:themeColor="text1"/>
          <w:szCs w:val="28"/>
        </w:rPr>
      </w:pPr>
    </w:p>
    <w:p w14:paraId="278E5A31" w14:textId="77777777" w:rsidR="00C36CFC" w:rsidRPr="007E1014" w:rsidRDefault="00C36CFC" w:rsidP="007E1014">
      <w:pPr>
        <w:rPr>
          <w:rFonts w:cs="Times New Roman"/>
          <w:color w:val="000000" w:themeColor="text1"/>
          <w:szCs w:val="28"/>
        </w:rPr>
      </w:pPr>
    </w:p>
    <w:sectPr w:rsidR="00C36CFC" w:rsidRPr="007E1014" w:rsidSect="007E1014">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576BB"/>
    <w:multiLevelType w:val="hybridMultilevel"/>
    <w:tmpl w:val="E70430E2"/>
    <w:lvl w:ilvl="0" w:tplc="E3189852">
      <w:start w:val="9"/>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9152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6621"/>
    <w:rsid w:val="00001CE3"/>
    <w:rsid w:val="00156621"/>
    <w:rsid w:val="001C6645"/>
    <w:rsid w:val="001F5A34"/>
    <w:rsid w:val="002974BB"/>
    <w:rsid w:val="00400C42"/>
    <w:rsid w:val="00403249"/>
    <w:rsid w:val="006A76B0"/>
    <w:rsid w:val="00737C45"/>
    <w:rsid w:val="007E1014"/>
    <w:rsid w:val="009E5EFA"/>
    <w:rsid w:val="00A62DB3"/>
    <w:rsid w:val="00B22ABC"/>
    <w:rsid w:val="00C36CFC"/>
    <w:rsid w:val="00C44ABE"/>
    <w:rsid w:val="00C63A74"/>
    <w:rsid w:val="00E3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41FB"/>
  <w15:docId w15:val="{370ABAEF-589A-470F-8088-B9603162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74"/>
    <w:pPr>
      <w:spacing w:after="0" w:line="240" w:lineRule="auto"/>
      <w:jc w:val="center"/>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604423">
      <w:bodyDiv w:val="1"/>
      <w:marLeft w:val="0"/>
      <w:marRight w:val="0"/>
      <w:marTop w:val="0"/>
      <w:marBottom w:val="0"/>
      <w:divBdr>
        <w:top w:val="none" w:sz="0" w:space="0" w:color="auto"/>
        <w:left w:val="none" w:sz="0" w:space="0" w:color="auto"/>
        <w:bottom w:val="none" w:sz="0" w:space="0" w:color="auto"/>
        <w:right w:val="none" w:sz="0" w:space="0" w:color="auto"/>
      </w:divBdr>
    </w:div>
    <w:div w:id="13385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Administrator</cp:lastModifiedBy>
  <cp:revision>8</cp:revision>
  <dcterms:created xsi:type="dcterms:W3CDTF">2025-05-14T07:37:00Z</dcterms:created>
  <dcterms:modified xsi:type="dcterms:W3CDTF">2025-05-18T03:27:00Z</dcterms:modified>
</cp:coreProperties>
</file>