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9" w:type="pct"/>
        <w:tblCellSpacing w:w="0" w:type="dxa"/>
        <w:tblInd w:w="-176" w:type="dxa"/>
        <w:tblCellMar>
          <w:left w:w="0" w:type="dxa"/>
          <w:right w:w="0" w:type="dxa"/>
        </w:tblCellMar>
        <w:tblLook w:val="04A0" w:firstRow="1" w:lastRow="0" w:firstColumn="1" w:lastColumn="0" w:noHBand="0" w:noVBand="1"/>
      </w:tblPr>
      <w:tblGrid>
        <w:gridCol w:w="3463"/>
        <w:gridCol w:w="5952"/>
      </w:tblGrid>
      <w:tr w:rsidR="00BC1484" w14:paraId="47534BC2" w14:textId="77777777">
        <w:trPr>
          <w:trHeight w:val="851"/>
          <w:tblCellSpacing w:w="0" w:type="dxa"/>
        </w:trPr>
        <w:tc>
          <w:tcPr>
            <w:tcW w:w="1839" w:type="pct"/>
            <w:tcMar>
              <w:top w:w="0" w:type="dxa"/>
              <w:left w:w="108" w:type="dxa"/>
              <w:bottom w:w="0" w:type="dxa"/>
              <w:right w:w="108" w:type="dxa"/>
            </w:tcMar>
          </w:tcPr>
          <w:p w14:paraId="5FE1BBC7" w14:textId="77777777" w:rsidR="00BC1484" w:rsidRDefault="00D03EFC">
            <w:pPr>
              <w:widowControl w:val="0"/>
              <w:spacing w:after="0" w:line="240" w:lineRule="auto"/>
              <w:jc w:val="center"/>
              <w:rPr>
                <w:rFonts w:ascii="Times New Roman" w:hAnsi="Times New Roman" w:cs="Times New Roman"/>
                <w:sz w:val="28"/>
                <w:szCs w:val="28"/>
                <w:vertAlign w:val="superscript"/>
              </w:rPr>
            </w:pPr>
            <w:r>
              <w:rPr>
                <w:rFonts w:ascii="Times New Roman" w:hAnsi="Times New Roman" w:cs="Times New Roman"/>
                <w:b/>
                <w:bCs/>
                <w:noProof/>
                <w:sz w:val="26"/>
                <w:szCs w:val="28"/>
              </w:rPr>
              <mc:AlternateContent>
                <mc:Choice Requires="wps">
                  <w:drawing>
                    <wp:anchor distT="0" distB="0" distL="114300" distR="114300" simplePos="0" relativeHeight="251660288" behindDoc="0" locked="0" layoutInCell="1" allowOverlap="1" wp14:anchorId="21CB0380" wp14:editId="0452136E">
                      <wp:simplePos x="0" y="0"/>
                      <wp:positionH relativeFrom="column">
                        <wp:posOffset>638175</wp:posOffset>
                      </wp:positionH>
                      <wp:positionV relativeFrom="paragraph">
                        <wp:posOffset>381000</wp:posOffset>
                      </wp:positionV>
                      <wp:extent cx="7981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B564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30pt" to="113.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lG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i3m6mG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"/>
                  </w:pict>
                </mc:Fallback>
              </mc:AlternateContent>
            </w:r>
            <w:r>
              <w:rPr>
                <w:rFonts w:ascii="Times New Roman" w:hAnsi="Times New Roman" w:cs="Times New Roman"/>
                <w:b/>
                <w:bCs/>
                <w:sz w:val="26"/>
                <w:szCs w:val="28"/>
              </w:rPr>
              <w:t>HỘI ĐỒNG NHÂN DÂN TỈNH HÀ TĨNH</w:t>
            </w:r>
          </w:p>
        </w:tc>
        <w:tc>
          <w:tcPr>
            <w:tcW w:w="3161" w:type="pct"/>
            <w:tcMar>
              <w:top w:w="0" w:type="dxa"/>
              <w:left w:w="108" w:type="dxa"/>
              <w:bottom w:w="0" w:type="dxa"/>
              <w:right w:w="108" w:type="dxa"/>
            </w:tcMar>
          </w:tcPr>
          <w:p w14:paraId="71EDB55B" w14:textId="77777777" w:rsidR="00BC1484" w:rsidRDefault="00D03EFC">
            <w:pPr>
              <w:widowControl w:val="0"/>
              <w:spacing w:after="0" w:line="240" w:lineRule="auto"/>
              <w:jc w:val="center"/>
              <w:rPr>
                <w:rFonts w:ascii="Times New Roman" w:hAnsi="Times New Roman" w:cs="Times New Roman"/>
                <w:b/>
                <w:bCs/>
                <w:sz w:val="28"/>
                <w:szCs w:val="28"/>
              </w:rPr>
            </w:pPr>
            <w:r>
              <w:rPr>
                <w:rFonts w:ascii="Times New Roman" w:hAnsi="Times New Roman" w:cs="Times New Roman"/>
                <w:noProof/>
                <w:sz w:val="26"/>
                <w:szCs w:val="28"/>
                <w:vertAlign w:val="superscript"/>
              </w:rPr>
              <mc:AlternateContent>
                <mc:Choice Requires="wps">
                  <w:drawing>
                    <wp:anchor distT="0" distB="0" distL="114300" distR="114300" simplePos="0" relativeHeight="251659264" behindDoc="0" locked="0" layoutInCell="1" allowOverlap="1" wp14:anchorId="5BC012D7" wp14:editId="729F9E90">
                      <wp:simplePos x="0" y="0"/>
                      <wp:positionH relativeFrom="column">
                        <wp:posOffset>790575</wp:posOffset>
                      </wp:positionH>
                      <wp:positionV relativeFrom="paragraph">
                        <wp:posOffset>422910</wp:posOffset>
                      </wp:positionV>
                      <wp:extent cx="2095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9BCB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33.3pt" to="227.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"/>
                  </w:pict>
                </mc:Fallback>
              </mc:AlternateContent>
            </w:r>
            <w:r>
              <w:rPr>
                <w:rFonts w:ascii="Times New Roman" w:hAnsi="Times New Roman" w:cs="Times New Roman"/>
                <w:b/>
                <w:bCs/>
                <w:sz w:val="26"/>
                <w:szCs w:val="28"/>
              </w:rPr>
              <w:t>CỘNG HÒA XÃ HỘI CHỦ NGHĨA VIỆT NAM</w:t>
            </w:r>
            <w:r>
              <w:rPr>
                <w:rFonts w:ascii="Times New Roman" w:hAnsi="Times New Roman" w:cs="Times New Roman"/>
                <w:b/>
                <w:bCs/>
                <w:sz w:val="28"/>
                <w:szCs w:val="28"/>
              </w:rPr>
              <w:br/>
              <w:t>Độc lập - Tự do - Hạnh phúc</w:t>
            </w:r>
          </w:p>
        </w:tc>
      </w:tr>
      <w:tr w:rsidR="00BC1484" w14:paraId="511B84A0" w14:textId="77777777">
        <w:trPr>
          <w:tblCellSpacing w:w="0" w:type="dxa"/>
        </w:trPr>
        <w:tc>
          <w:tcPr>
            <w:tcW w:w="1839" w:type="pct"/>
            <w:tcMar>
              <w:top w:w="0" w:type="dxa"/>
              <w:left w:w="108" w:type="dxa"/>
              <w:bottom w:w="0" w:type="dxa"/>
              <w:right w:w="108" w:type="dxa"/>
            </w:tcMar>
          </w:tcPr>
          <w:p w14:paraId="618E3A4D" w14:textId="77777777" w:rsidR="00BC1484" w:rsidRPr="00B72359" w:rsidRDefault="00BC1484">
            <w:pPr>
              <w:widowControl w:val="0"/>
              <w:spacing w:after="0" w:line="240" w:lineRule="auto"/>
              <w:jc w:val="center"/>
              <w:rPr>
                <w:rFonts w:ascii="Times New Roman" w:hAnsi="Times New Roman" w:cs="Times New Roman"/>
                <w:sz w:val="10"/>
                <w:szCs w:val="10"/>
              </w:rPr>
            </w:pPr>
          </w:p>
          <w:p w14:paraId="285F7A3C" w14:textId="77777777" w:rsidR="00BC1484" w:rsidRDefault="00D03EF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Số: 131/2024/NQ-HĐND</w:t>
            </w:r>
          </w:p>
          <w:p w14:paraId="71E1169A" w14:textId="77777777" w:rsidR="00BC1484" w:rsidRDefault="00BC1484" w:rsidP="00B72359">
            <w:pPr>
              <w:widowControl w:val="0"/>
              <w:spacing w:after="0" w:line="240" w:lineRule="auto"/>
              <w:jc w:val="center"/>
              <w:rPr>
                <w:rFonts w:ascii="Times New Roman" w:hAnsi="Times New Roman" w:cs="Times New Roman"/>
                <w:b/>
                <w:bCs/>
                <w:sz w:val="28"/>
                <w:szCs w:val="28"/>
              </w:rPr>
            </w:pPr>
          </w:p>
        </w:tc>
        <w:tc>
          <w:tcPr>
            <w:tcW w:w="3161" w:type="pct"/>
            <w:tcMar>
              <w:top w:w="0" w:type="dxa"/>
              <w:left w:w="108" w:type="dxa"/>
              <w:bottom w:w="0" w:type="dxa"/>
              <w:right w:w="108" w:type="dxa"/>
            </w:tcMar>
          </w:tcPr>
          <w:p w14:paraId="632D04BC" w14:textId="77777777" w:rsidR="00BC1484" w:rsidRDefault="00D03EFC" w:rsidP="00B72359">
            <w:pPr>
              <w:widowControl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 xml:space="preserve">      Hà Tĩnh, ngày 18 tháng 7 năm 2024</w:t>
            </w:r>
          </w:p>
        </w:tc>
      </w:tr>
    </w:tbl>
    <w:p w14:paraId="27BBD048" w14:textId="77777777" w:rsidR="00BC1484" w:rsidRPr="00B72359" w:rsidRDefault="00BC1484">
      <w:pPr>
        <w:widowControl w:val="0"/>
        <w:spacing w:after="0" w:line="240" w:lineRule="auto"/>
        <w:jc w:val="center"/>
        <w:rPr>
          <w:rFonts w:ascii="Times New Roman" w:hAnsi="Times New Roman" w:cs="Times New Roman"/>
          <w:b/>
          <w:bCs/>
          <w:sz w:val="60"/>
          <w:szCs w:val="60"/>
        </w:rPr>
      </w:pPr>
    </w:p>
    <w:p w14:paraId="6B32320B" w14:textId="77777777" w:rsidR="00BC1484" w:rsidRDefault="00D03EFC" w:rsidP="00B72359">
      <w:pPr>
        <w:widowControl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NGHỊ QUYẾT</w:t>
      </w:r>
    </w:p>
    <w:p w14:paraId="7FB6D2AB" w14:textId="77777777" w:rsidR="00BC1484" w:rsidRDefault="00D03EFC" w:rsidP="00B72359">
      <w:pPr>
        <w:spacing w:after="0" w:line="240" w:lineRule="auto"/>
        <w:jc w:val="center"/>
        <w:rPr>
          <w:rFonts w:ascii="Times New Roman" w:hAnsi="Times New Roman" w:cs="Times New Roman"/>
          <w:b/>
          <w:spacing w:val="-2"/>
          <w:sz w:val="28"/>
          <w:szCs w:val="28"/>
        </w:rPr>
      </w:pPr>
      <w:r>
        <w:rPr>
          <w:b/>
          <w:bCs/>
          <w:noProof/>
          <w:sz w:val="28"/>
          <w:szCs w:val="28"/>
        </w:rPr>
        <mc:AlternateContent>
          <mc:Choice Requires="wps">
            <w:drawing>
              <wp:anchor distT="0" distB="0" distL="114300" distR="114300" simplePos="0" relativeHeight="251661312" behindDoc="0" locked="0" layoutInCell="1" allowOverlap="1" wp14:anchorId="7093000F" wp14:editId="52762221">
                <wp:simplePos x="0" y="0"/>
                <wp:positionH relativeFrom="column">
                  <wp:posOffset>2472690</wp:posOffset>
                </wp:positionH>
                <wp:positionV relativeFrom="paragraph">
                  <wp:posOffset>915670</wp:posOffset>
                </wp:positionV>
                <wp:extent cx="1038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E645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72.1pt" to="276.4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70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"/>
            </w:pict>
          </mc:Fallback>
        </mc:AlternateContent>
      </w:r>
      <w:r>
        <w:rPr>
          <w:rFonts w:ascii="Times New Roman Bold" w:hAnsi="Times New Roman Bold"/>
          <w:b/>
          <w:bCs/>
          <w:sz w:val="28"/>
          <w:szCs w:val="28"/>
          <w:lang w:val="vi-VN" w:eastAsia="vi-VN"/>
        </w:rPr>
        <w:t xml:space="preserve">Bãi bỏ </w:t>
      </w:r>
      <w:r w:rsidRPr="00B72359">
        <w:rPr>
          <w:rFonts w:ascii="Times New Roman" w:hAnsi="Times New Roman" w:cs="Times New Roman"/>
          <w:b/>
          <w:spacing w:val="-2"/>
          <w:sz w:val="28"/>
          <w:szCs w:val="28"/>
        </w:rPr>
        <w:t xml:space="preserve">Nghị quyết số 74/2013/NQ-HĐND ngày 18 tháng 12 năm 2013 của Hội đồng nhân dân tỉnh về việc thông qua </w:t>
      </w:r>
      <w:r>
        <w:rPr>
          <w:rFonts w:ascii="Times New Roman" w:hAnsi="Times New Roman" w:cs="Times New Roman"/>
          <w:b/>
          <w:spacing w:val="-2"/>
          <w:sz w:val="28"/>
          <w:szCs w:val="28"/>
        </w:rPr>
        <w:t>Quy hoạch điều chỉnh, bổ sung thăm dò, khai thác, sử dụng khoáng sản làm vật liệu xây dựng thông thường trên địa bàn tỉnh Hà Tĩnh đến năm 2020</w:t>
      </w:r>
    </w:p>
    <w:p w14:paraId="23BCE1EF" w14:textId="77777777" w:rsidR="00BC1484" w:rsidRPr="00B72359" w:rsidRDefault="00BC1484" w:rsidP="00B72359">
      <w:pPr>
        <w:widowControl w:val="0"/>
        <w:spacing w:after="0" w:line="240" w:lineRule="auto"/>
        <w:jc w:val="center"/>
        <w:rPr>
          <w:rFonts w:ascii="Times New Roman" w:hAnsi="Times New Roman" w:cs="Times New Roman"/>
          <w:b/>
          <w:bCs/>
          <w:sz w:val="38"/>
          <w:szCs w:val="38"/>
        </w:rPr>
      </w:pPr>
    </w:p>
    <w:p w14:paraId="20345263" w14:textId="77777777" w:rsidR="00BC1484" w:rsidRDefault="00BC1484">
      <w:pPr>
        <w:widowControl w:val="0"/>
        <w:spacing w:after="0" w:line="240" w:lineRule="auto"/>
        <w:jc w:val="center"/>
        <w:rPr>
          <w:rFonts w:ascii="Times New Roman" w:hAnsi="Times New Roman" w:cs="Times New Roman"/>
          <w:b/>
          <w:bCs/>
          <w:sz w:val="28"/>
          <w:szCs w:val="28"/>
        </w:rPr>
      </w:pPr>
    </w:p>
    <w:p w14:paraId="12495B29" w14:textId="77777777" w:rsidR="00BC1484" w:rsidRDefault="00D03EFC" w:rsidP="00B72359">
      <w:pPr>
        <w:widowControl w:val="0"/>
        <w:spacing w:after="0" w:line="240" w:lineRule="auto"/>
        <w:jc w:val="center"/>
        <w:rPr>
          <w:rFonts w:ascii="Times New Roman" w:hAnsi="Times New Roman" w:cs="Times New Roman"/>
          <w:i/>
          <w:iCs/>
          <w:sz w:val="28"/>
          <w:szCs w:val="28"/>
        </w:rPr>
      </w:pPr>
      <w:r>
        <w:rPr>
          <w:rFonts w:ascii="Times New Roman" w:hAnsi="Times New Roman" w:cs="Times New Roman"/>
          <w:b/>
          <w:bCs/>
          <w:sz w:val="28"/>
          <w:szCs w:val="28"/>
        </w:rPr>
        <w:t>HỘI ĐỒNG NHÂN DÂN TỈNH HÀ TĨNH</w:t>
      </w:r>
      <w:r>
        <w:rPr>
          <w:rFonts w:ascii="Times New Roman" w:hAnsi="Times New Roman" w:cs="Times New Roman"/>
          <w:b/>
          <w:bCs/>
          <w:sz w:val="28"/>
          <w:szCs w:val="28"/>
        </w:rPr>
        <w:br/>
        <w:t>KHÓA XVIII, KỲ HỌP THỨ 20</w:t>
      </w:r>
    </w:p>
    <w:p w14:paraId="233AFA67" w14:textId="77777777" w:rsidR="00BC1484" w:rsidRPr="00B72359" w:rsidRDefault="00BC1484" w:rsidP="00B72359">
      <w:pPr>
        <w:widowControl w:val="0"/>
        <w:spacing w:before="120" w:after="0" w:line="240" w:lineRule="auto"/>
        <w:ind w:firstLine="720"/>
        <w:jc w:val="both"/>
        <w:rPr>
          <w:rFonts w:ascii="Times New Roman" w:hAnsi="Times New Roman" w:cs="Times New Roman"/>
          <w:i/>
          <w:iCs/>
          <w:sz w:val="18"/>
          <w:szCs w:val="18"/>
        </w:rPr>
      </w:pPr>
    </w:p>
    <w:p w14:paraId="28A51856" w14:textId="77777777" w:rsidR="00BC1484" w:rsidRDefault="00D03EFC" w:rsidP="00F95793">
      <w:pPr>
        <w:widowControl w:val="0"/>
        <w:spacing w:before="120" w:after="60" w:line="288" w:lineRule="auto"/>
        <w:ind w:firstLine="720"/>
        <w:jc w:val="both"/>
        <w:rPr>
          <w:rFonts w:ascii="Times New Roman" w:hAnsi="Times New Roman" w:cs="Times New Roman"/>
          <w:i/>
          <w:iCs/>
          <w:sz w:val="28"/>
          <w:szCs w:val="28"/>
          <w:lang w:eastAsia="zh-CN"/>
        </w:rPr>
      </w:pPr>
      <w:r>
        <w:rPr>
          <w:rFonts w:ascii="Times New Roman" w:hAnsi="Times New Roman" w:cs="Times New Roman"/>
          <w:i/>
          <w:iCs/>
          <w:sz w:val="28"/>
          <w:szCs w:val="28"/>
        </w:rPr>
        <w:t xml:space="preserve">Căn cứ Luật Tổ chức chính quyền địa phương </w:t>
      </w:r>
      <w:r>
        <w:rPr>
          <w:rFonts w:ascii="Times New Roman" w:hAnsi="Times New Roman" w:cs="Times New Roman"/>
          <w:i/>
          <w:iCs/>
          <w:sz w:val="28"/>
          <w:szCs w:val="28"/>
          <w:lang w:val="vi-VN"/>
        </w:rPr>
        <w:t>19 tháng 6 năm 2015</w:t>
      </w:r>
      <w:r>
        <w:rPr>
          <w:rFonts w:ascii="Times New Roman" w:hAnsi="Times New Roman" w:cs="Times New Roman"/>
          <w:i/>
          <w:iCs/>
          <w:sz w:val="28"/>
          <w:szCs w:val="28"/>
        </w:rPr>
        <w:t xml:space="preserve">; </w:t>
      </w:r>
      <w:r>
        <w:rPr>
          <w:rFonts w:ascii="Times New Roman" w:hAnsi="Times New Roman" w:cs="Times New Roman"/>
          <w:i/>
          <w:iCs/>
          <w:sz w:val="28"/>
          <w:szCs w:val="28"/>
          <w:lang w:eastAsia="zh-CN"/>
        </w:rPr>
        <w:t>Luật sửa đổi, bổ sung một số điều của Luật Tổ chức chính phủ và Luật Tổ chức chính quyền địa phương ngày 22 tháng 11 năm 2019;</w:t>
      </w:r>
    </w:p>
    <w:p w14:paraId="60A369B1" w14:textId="77777777" w:rsidR="00BC1484" w:rsidRDefault="00D03EFC" w:rsidP="00F95793">
      <w:pPr>
        <w:widowControl w:val="0"/>
        <w:spacing w:before="120" w:after="60" w:line="288"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Căn cứ Luật Ban hành văn bản quy phạm pháp luật ngày 22 tháng 6 năm 2015; L</w:t>
      </w:r>
      <w:r>
        <w:rPr>
          <w:rFonts w:ascii="Times New Roman" w:hAnsi="Times New Roman" w:cs="Times New Roman"/>
          <w:i/>
          <w:color w:val="000000"/>
          <w:sz w:val="28"/>
          <w:szCs w:val="28"/>
        </w:rPr>
        <w:t>uật sửa đổi, bổ sung một số điều của Luật Ban hành văn bản quy phạm pháp luật ngày 18 tháng 6 năm 2020;</w:t>
      </w:r>
    </w:p>
    <w:p w14:paraId="781A8BF5" w14:textId="77777777" w:rsidR="00BC1484" w:rsidRDefault="00D03EFC" w:rsidP="00F95793">
      <w:pPr>
        <w:spacing w:before="120" w:after="60" w:line="288"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Căn cứ Luật Quy hoạch ngày 24 tháng 11 năm 2017;</w:t>
      </w:r>
    </w:p>
    <w:p w14:paraId="2D781BFC" w14:textId="77777777" w:rsidR="00BC1484" w:rsidRDefault="00D03EFC" w:rsidP="00F95793">
      <w:pPr>
        <w:spacing w:before="120" w:after="60" w:line="288" w:lineRule="auto"/>
        <w:ind w:firstLine="720"/>
        <w:jc w:val="both"/>
        <w:rPr>
          <w:rFonts w:ascii="Times New Roman" w:hAnsi="Times New Roman" w:cs="Times New Roman"/>
          <w:i/>
          <w:iCs/>
          <w:spacing w:val="-6"/>
          <w:sz w:val="28"/>
          <w:szCs w:val="28"/>
        </w:rPr>
      </w:pPr>
      <w:r>
        <w:rPr>
          <w:rFonts w:ascii="Times New Roman" w:hAnsi="Times New Roman" w:cs="Times New Roman"/>
          <w:i/>
          <w:iCs/>
          <w:spacing w:val="-6"/>
          <w:sz w:val="28"/>
          <w:szCs w:val="28"/>
        </w:rPr>
        <w:t>Thực hiện Quyết định số 1363/QĐ-TTg ngày 08 tháng 11 năm 2022 của Thủ tướng Chính phủ về việc phê duyệt Quy hoạch tỉnh Hà Tĩnh thời kỳ 2021-2030, tầm nhìn đến 2050;</w:t>
      </w:r>
    </w:p>
    <w:p w14:paraId="73D64E43" w14:textId="6586339E" w:rsidR="00BC1484" w:rsidRDefault="00D03EFC" w:rsidP="00F95793">
      <w:pPr>
        <w:spacing w:before="120" w:after="60" w:line="288"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Xét Tờ trình số 201/TTr-UBND ngày 15 tháng 5 năm 2024 </w:t>
      </w:r>
      <w:r>
        <w:rPr>
          <w:rFonts w:ascii="Times New Roman" w:hAnsi="Times New Roman" w:cs="Times New Roman"/>
          <w:i/>
          <w:iCs/>
          <w:sz w:val="28"/>
          <w:szCs w:val="28"/>
          <w:lang w:val="vi-VN"/>
        </w:rPr>
        <w:t xml:space="preserve">của </w:t>
      </w:r>
      <w:r>
        <w:rPr>
          <w:rFonts w:ascii="Times New Roman" w:hAnsi="Times New Roman" w:cs="Times New Roman"/>
          <w:i/>
          <w:iCs/>
          <w:sz w:val="28"/>
          <w:szCs w:val="28"/>
        </w:rPr>
        <w:t>Ủy ban nhân dân tỉnh; Báo cáo thẩm tra số 337/BC-HĐND ngày 15 tháng 7 năm 2024 của Ban Kinh tế - Ngân sách Hội đồng nhân dân tỉnh và ý kiến thống nhất của đại biểu Hội đồng nhân dân tỉnh tại Kỳ họp.</w:t>
      </w:r>
    </w:p>
    <w:p w14:paraId="7F85579F" w14:textId="77777777" w:rsidR="00BC1484" w:rsidRPr="00B72359" w:rsidRDefault="00BC1484" w:rsidP="00B72359">
      <w:pPr>
        <w:widowControl w:val="0"/>
        <w:spacing w:before="120" w:after="0" w:line="240" w:lineRule="auto"/>
        <w:ind w:firstLine="720"/>
        <w:jc w:val="both"/>
        <w:rPr>
          <w:rFonts w:ascii="Times New Roman" w:hAnsi="Times New Roman" w:cs="Times New Roman"/>
          <w:b/>
          <w:bCs/>
          <w:sz w:val="12"/>
          <w:szCs w:val="20"/>
        </w:rPr>
      </w:pPr>
    </w:p>
    <w:p w14:paraId="397F758F" w14:textId="77777777" w:rsidR="00BC1484" w:rsidRDefault="00D03EFC" w:rsidP="00B72359">
      <w:pPr>
        <w:widowControl w:val="0"/>
        <w:spacing w:before="12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QUYẾT NGHỊ:</w:t>
      </w:r>
    </w:p>
    <w:p w14:paraId="69CDC018" w14:textId="77777777" w:rsidR="00BC1484" w:rsidRDefault="00D03EFC">
      <w:pPr>
        <w:widowControl w:val="0"/>
        <w:spacing w:before="120" w:after="0" w:line="240" w:lineRule="auto"/>
        <w:ind w:firstLine="720"/>
        <w:jc w:val="both"/>
        <w:rPr>
          <w:rStyle w:val="fontstyle01"/>
          <w:sz w:val="28"/>
          <w:szCs w:val="28"/>
        </w:rPr>
      </w:pPr>
      <w:r>
        <w:rPr>
          <w:rFonts w:ascii="Times New Roman" w:hAnsi="Times New Roman" w:cs="Times New Roman"/>
          <w:b/>
          <w:bCs/>
          <w:sz w:val="28"/>
          <w:szCs w:val="28"/>
        </w:rPr>
        <w:t xml:space="preserve">Điều 1. </w:t>
      </w:r>
      <w:r>
        <w:rPr>
          <w:rStyle w:val="fontstyle01"/>
          <w:sz w:val="28"/>
          <w:szCs w:val="28"/>
        </w:rPr>
        <w:t>Bãi bỏ Nghị quyết số</w:t>
      </w:r>
      <w:r>
        <w:rPr>
          <w:color w:val="000000"/>
          <w:szCs w:val="28"/>
        </w:rPr>
        <w:t xml:space="preserve"> </w:t>
      </w:r>
      <w:r>
        <w:rPr>
          <w:rStyle w:val="fontstyle01"/>
          <w:sz w:val="28"/>
          <w:szCs w:val="28"/>
        </w:rPr>
        <w:t>74/2013/NQ-HĐND ngày 18 tháng 12 năm 2013 của Hội</w:t>
      </w:r>
      <w:r>
        <w:rPr>
          <w:color w:val="000000"/>
          <w:szCs w:val="28"/>
        </w:rPr>
        <w:t xml:space="preserve"> </w:t>
      </w:r>
      <w:r>
        <w:rPr>
          <w:rStyle w:val="fontstyle01"/>
          <w:sz w:val="28"/>
          <w:szCs w:val="28"/>
        </w:rPr>
        <w:t>đồng nhân dân tỉnh về việc thông qua Quy hoạch</w:t>
      </w:r>
      <w:r>
        <w:rPr>
          <w:color w:val="000000"/>
          <w:szCs w:val="28"/>
        </w:rPr>
        <w:t xml:space="preserve"> </w:t>
      </w:r>
      <w:r>
        <w:rPr>
          <w:rStyle w:val="fontstyle01"/>
          <w:sz w:val="28"/>
          <w:szCs w:val="28"/>
        </w:rPr>
        <w:t>điều chỉnh, bổ sung thăm dò, khai thác, sử dụng</w:t>
      </w:r>
      <w:r>
        <w:rPr>
          <w:color w:val="000000"/>
          <w:szCs w:val="28"/>
        </w:rPr>
        <w:t xml:space="preserve"> </w:t>
      </w:r>
      <w:r>
        <w:rPr>
          <w:rStyle w:val="fontstyle01"/>
          <w:sz w:val="28"/>
          <w:szCs w:val="28"/>
        </w:rPr>
        <w:t>khoáng sản làm vật liệu xây dựng thông thường</w:t>
      </w:r>
      <w:r>
        <w:rPr>
          <w:color w:val="000000"/>
          <w:szCs w:val="28"/>
        </w:rPr>
        <w:t xml:space="preserve"> </w:t>
      </w:r>
      <w:r>
        <w:rPr>
          <w:rStyle w:val="fontstyle01"/>
          <w:sz w:val="28"/>
          <w:szCs w:val="28"/>
        </w:rPr>
        <w:t>trên địa bàn tỉnh Hà Tĩnh đến năm 2020.</w:t>
      </w:r>
    </w:p>
    <w:p w14:paraId="154F4E0F" w14:textId="77777777" w:rsidR="00BC1484" w:rsidRDefault="00BC1484" w:rsidP="00B72359">
      <w:pPr>
        <w:widowControl w:val="0"/>
        <w:spacing w:before="120" w:after="0" w:line="240" w:lineRule="auto"/>
        <w:ind w:firstLine="720"/>
        <w:jc w:val="both"/>
        <w:rPr>
          <w:rStyle w:val="fontstyle01"/>
          <w:color w:val="auto"/>
          <w:sz w:val="28"/>
          <w:szCs w:val="28"/>
        </w:rPr>
      </w:pPr>
    </w:p>
    <w:p w14:paraId="1E725A29" w14:textId="77777777" w:rsidR="00BC1484" w:rsidRDefault="00D03EFC" w:rsidP="00B72359">
      <w:pPr>
        <w:widowControl w:val="0"/>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Điều 2. Tổ chức thực hiện</w:t>
      </w:r>
    </w:p>
    <w:p w14:paraId="23F9A007" w14:textId="77777777" w:rsidR="00BC1484" w:rsidRDefault="00D03EFC" w:rsidP="00B7235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Ủy ban nhân dân tỉnh tổ chức thực hiện Nghị quyết này.</w:t>
      </w:r>
    </w:p>
    <w:p w14:paraId="3A7CEACF" w14:textId="77777777" w:rsidR="00BC1484" w:rsidRDefault="00D03EFC" w:rsidP="00B7235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Thường trực Hội đồng nhân dân, các Ban của Hội đồng nhân dân, các Tổ đại biểu Hội đồng nhân dân và đại biểu Hội đồng nhân dân tỉnh giám sát việc thực hiện Nghị quyết. </w:t>
      </w:r>
    </w:p>
    <w:p w14:paraId="6548DEDD" w14:textId="77777777" w:rsidR="00BC1484" w:rsidRPr="00B72359" w:rsidRDefault="00D03EFC" w:rsidP="00B72359">
      <w:pPr>
        <w:spacing w:before="120" w:after="0" w:line="240" w:lineRule="auto"/>
        <w:ind w:firstLine="720"/>
        <w:jc w:val="both"/>
        <w:rPr>
          <w:rFonts w:ascii="Times New Roman" w:hAnsi="Times New Roman" w:cs="Times New Roman"/>
          <w:spacing w:val="-6"/>
          <w:sz w:val="28"/>
          <w:szCs w:val="28"/>
        </w:rPr>
      </w:pPr>
      <w:r w:rsidRPr="00B72359">
        <w:rPr>
          <w:rFonts w:ascii="Times New Roman" w:hAnsi="Times New Roman" w:cs="Times New Roman"/>
          <w:spacing w:val="-6"/>
          <w:sz w:val="28"/>
          <w:szCs w:val="28"/>
        </w:rPr>
        <w:t>Nghị quyết này được Hội đồng nhân dân tỉnh khóa XVIII, Kỳ họp thứ 20 thông qua ngày 18 tháng 7 năm 2024 và có hiệu lực kể từ ngày 29 tháng 7 năm 2024./.</w:t>
      </w:r>
      <w:r w:rsidRPr="00B72359">
        <w:rPr>
          <w:rFonts w:ascii="Times New Roman" w:hAnsi="Times New Roman" w:cs="Times New Roman"/>
          <w:b/>
          <w:spacing w:val="-6"/>
          <w:sz w:val="28"/>
          <w:szCs w:val="28"/>
        </w:rPr>
        <w:tab/>
      </w:r>
    </w:p>
    <w:p w14:paraId="379AB20E" w14:textId="77777777" w:rsidR="00BC1484" w:rsidRDefault="00BC1484">
      <w:pPr>
        <w:widowControl w:val="0"/>
        <w:spacing w:after="0" w:line="240" w:lineRule="auto"/>
        <w:ind w:firstLine="567"/>
        <w:jc w:val="both"/>
        <w:rPr>
          <w:rFonts w:ascii="Times New Roman" w:hAnsi="Times New Roman" w:cs="Times New Roman"/>
          <w:sz w:val="16"/>
          <w:szCs w:val="28"/>
        </w:rPr>
      </w:pPr>
    </w:p>
    <w:p w14:paraId="44ADA0E5" w14:textId="77777777" w:rsidR="00BC1484" w:rsidRDefault="00BC1484" w:rsidP="00B72359">
      <w:pPr>
        <w:widowControl w:val="0"/>
        <w:spacing w:after="0" w:line="240" w:lineRule="auto"/>
        <w:ind w:firstLine="567"/>
        <w:jc w:val="both"/>
        <w:rPr>
          <w:rFonts w:ascii="Times New Roman" w:hAnsi="Times New Roman" w:cs="Times New Roman"/>
          <w:sz w:val="16"/>
          <w:szCs w:val="28"/>
        </w:rPr>
      </w:pPr>
    </w:p>
    <w:tbl>
      <w:tblPr>
        <w:tblW w:w="5000" w:type="pct"/>
        <w:tblCellSpacing w:w="0" w:type="dxa"/>
        <w:tblCellMar>
          <w:left w:w="0" w:type="dxa"/>
          <w:right w:w="0" w:type="dxa"/>
        </w:tblCellMar>
        <w:tblLook w:val="04A0" w:firstRow="1" w:lastRow="0" w:firstColumn="1" w:lastColumn="0" w:noHBand="0" w:noVBand="1"/>
      </w:tblPr>
      <w:tblGrid>
        <w:gridCol w:w="4770"/>
        <w:gridCol w:w="4302"/>
      </w:tblGrid>
      <w:tr w:rsidR="00BC1484" w14:paraId="07C4E4D4" w14:textId="77777777">
        <w:trPr>
          <w:tblCellSpacing w:w="0" w:type="dxa"/>
        </w:trPr>
        <w:tc>
          <w:tcPr>
            <w:tcW w:w="2629" w:type="pct"/>
            <w:tcMar>
              <w:top w:w="0" w:type="dxa"/>
              <w:left w:w="108" w:type="dxa"/>
              <w:bottom w:w="0" w:type="dxa"/>
              <w:right w:w="108" w:type="dxa"/>
            </w:tcMar>
          </w:tcPr>
          <w:p w14:paraId="54025AEA" w14:textId="77777777" w:rsidR="00BC1484" w:rsidRDefault="00D03EFC">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14:paraId="7966A828" w14:textId="77777777" w:rsidR="00BC1484" w:rsidRDefault="00D03EFC">
            <w:pPr>
              <w:spacing w:after="0" w:line="240" w:lineRule="auto"/>
              <w:jc w:val="both"/>
              <w:rPr>
                <w:rFonts w:ascii="Times New Roman" w:hAnsi="Times New Roman" w:cs="Times New Roman"/>
                <w:bCs/>
                <w:iCs/>
              </w:rPr>
            </w:pPr>
            <w:r>
              <w:rPr>
                <w:rFonts w:ascii="Times New Roman" w:hAnsi="Times New Roman" w:cs="Times New Roman"/>
                <w:bCs/>
                <w:iCs/>
              </w:rPr>
              <w:t>- Ủy ban Thường vụ Quốc hội;</w:t>
            </w:r>
          </w:p>
          <w:p w14:paraId="724E0EF9" w14:textId="77777777" w:rsidR="00BC1484" w:rsidRDefault="00D03EFC">
            <w:pPr>
              <w:spacing w:after="0" w:line="240" w:lineRule="auto"/>
              <w:jc w:val="both"/>
              <w:rPr>
                <w:rFonts w:ascii="Times New Roman" w:hAnsi="Times New Roman" w:cs="Times New Roman"/>
                <w:bCs/>
                <w:iCs/>
              </w:rPr>
            </w:pPr>
            <w:r>
              <w:rPr>
                <w:rFonts w:ascii="Times New Roman" w:hAnsi="Times New Roman" w:cs="Times New Roman"/>
                <w:bCs/>
                <w:iCs/>
              </w:rPr>
              <w:t>- Văn phòng Chủ tịch nước;</w:t>
            </w:r>
          </w:p>
          <w:p w14:paraId="37A15DD2" w14:textId="77777777" w:rsidR="00BC1484" w:rsidRDefault="00D03EFC">
            <w:pPr>
              <w:spacing w:after="0" w:line="240" w:lineRule="auto"/>
              <w:jc w:val="both"/>
              <w:rPr>
                <w:rFonts w:ascii="Times New Roman" w:hAnsi="Times New Roman" w:cs="Times New Roman"/>
                <w:bCs/>
                <w:iCs/>
              </w:rPr>
            </w:pPr>
            <w:r>
              <w:rPr>
                <w:rFonts w:ascii="Times New Roman" w:hAnsi="Times New Roman" w:cs="Times New Roman"/>
                <w:bCs/>
                <w:iCs/>
              </w:rPr>
              <w:t>- Văn phòng Chính phủ; Website Chính phủ;</w:t>
            </w:r>
          </w:p>
          <w:p w14:paraId="44990267" w14:textId="77777777" w:rsidR="00BC1484" w:rsidRDefault="00D03EFC">
            <w:pPr>
              <w:spacing w:after="0" w:line="240" w:lineRule="auto"/>
              <w:jc w:val="both"/>
              <w:rPr>
                <w:rFonts w:ascii="Times New Roman" w:hAnsi="Times New Roman" w:cs="Times New Roman"/>
                <w:bCs/>
                <w:iCs/>
              </w:rPr>
            </w:pPr>
            <w:r>
              <w:rPr>
                <w:rFonts w:ascii="Times New Roman" w:hAnsi="Times New Roman" w:cs="Times New Roman"/>
                <w:bCs/>
                <w:iCs/>
              </w:rPr>
              <w:t>- Bộ Tài nguyên và Môi trường;</w:t>
            </w:r>
          </w:p>
          <w:p w14:paraId="3CFDFD57" w14:textId="77777777" w:rsidR="00BC1484" w:rsidRDefault="00D03EFC">
            <w:pPr>
              <w:spacing w:after="0" w:line="240" w:lineRule="auto"/>
              <w:jc w:val="both"/>
              <w:rPr>
                <w:rFonts w:ascii="Times New Roman" w:hAnsi="Times New Roman" w:cs="Times New Roman"/>
                <w:bCs/>
                <w:iCs/>
              </w:rPr>
            </w:pPr>
            <w:r>
              <w:rPr>
                <w:rFonts w:ascii="Times New Roman" w:hAnsi="Times New Roman" w:cs="Times New Roman"/>
                <w:bCs/>
                <w:iCs/>
              </w:rPr>
              <w:t>- Bộ Xây dựng;</w:t>
            </w:r>
          </w:p>
          <w:p w14:paraId="76ECB6DD" w14:textId="77777777" w:rsidR="00BC1484" w:rsidRDefault="00D03EFC">
            <w:pPr>
              <w:spacing w:after="0" w:line="240" w:lineRule="auto"/>
              <w:jc w:val="both"/>
              <w:rPr>
                <w:rFonts w:ascii="Times New Roman" w:hAnsi="Times New Roman" w:cs="Times New Roman"/>
                <w:bCs/>
                <w:iCs/>
              </w:rPr>
            </w:pPr>
            <w:r>
              <w:rPr>
                <w:rFonts w:ascii="Times New Roman" w:hAnsi="Times New Roman" w:cs="Times New Roman"/>
                <w:bCs/>
                <w:iCs/>
              </w:rPr>
              <w:t>- Cục Kiểm tra văn bản QPPL- Bộ Tư pháp;</w:t>
            </w:r>
          </w:p>
          <w:p w14:paraId="72302854" w14:textId="77777777" w:rsidR="00BC1484" w:rsidRDefault="00D03EFC">
            <w:pPr>
              <w:spacing w:after="0" w:line="240" w:lineRule="auto"/>
              <w:jc w:val="both"/>
              <w:rPr>
                <w:rFonts w:ascii="Times New Roman" w:hAnsi="Times New Roman" w:cs="Times New Roman"/>
                <w:bCs/>
                <w:iCs/>
              </w:rPr>
            </w:pPr>
            <w:r>
              <w:rPr>
                <w:rFonts w:ascii="Times New Roman" w:hAnsi="Times New Roman" w:cs="Times New Roman"/>
                <w:bCs/>
                <w:iCs/>
              </w:rPr>
              <w:t>- Kiểm toán nhà nước Khu vực II;</w:t>
            </w:r>
          </w:p>
          <w:p w14:paraId="3C881C05" w14:textId="77777777" w:rsidR="00BC1484" w:rsidRDefault="00D03EFC">
            <w:pPr>
              <w:spacing w:after="0" w:line="240" w:lineRule="auto"/>
              <w:jc w:val="both"/>
              <w:rPr>
                <w:rFonts w:ascii="Times New Roman" w:hAnsi="Times New Roman" w:cs="Times New Roman"/>
                <w:bCs/>
                <w:iCs/>
                <w:spacing w:val="-4"/>
              </w:rPr>
            </w:pPr>
            <w:r>
              <w:rPr>
                <w:rFonts w:ascii="Times New Roman" w:hAnsi="Times New Roman" w:cs="Times New Roman"/>
                <w:bCs/>
                <w:iCs/>
                <w:spacing w:val="-4"/>
              </w:rPr>
              <w:t>- TTr Tỉnh ủy, HĐND, UBND, UBMTTQ tỉnh;</w:t>
            </w:r>
          </w:p>
          <w:p w14:paraId="4CA7CF3F" w14:textId="77777777" w:rsidR="00BC1484" w:rsidRDefault="00D03EFC">
            <w:pPr>
              <w:spacing w:after="0" w:line="240" w:lineRule="auto"/>
              <w:jc w:val="both"/>
              <w:rPr>
                <w:rFonts w:ascii="Times New Roman" w:hAnsi="Times New Roman" w:cs="Times New Roman"/>
                <w:bCs/>
                <w:iCs/>
              </w:rPr>
            </w:pPr>
            <w:r>
              <w:rPr>
                <w:rFonts w:ascii="Times New Roman" w:hAnsi="Times New Roman" w:cs="Times New Roman"/>
                <w:bCs/>
                <w:iCs/>
              </w:rPr>
              <w:t xml:space="preserve">- Đại biểu Quốc hội đoàn Hà Tĩnh; </w:t>
            </w:r>
          </w:p>
          <w:p w14:paraId="5CC67F26" w14:textId="77777777" w:rsidR="00BC1484" w:rsidRDefault="00D03EFC">
            <w:pPr>
              <w:spacing w:after="0" w:line="240" w:lineRule="auto"/>
              <w:jc w:val="both"/>
              <w:rPr>
                <w:rFonts w:ascii="Times New Roman" w:hAnsi="Times New Roman" w:cs="Times New Roman"/>
                <w:bCs/>
                <w:iCs/>
              </w:rPr>
            </w:pPr>
            <w:r>
              <w:rPr>
                <w:rFonts w:ascii="Times New Roman" w:hAnsi="Times New Roman" w:cs="Times New Roman"/>
                <w:bCs/>
                <w:iCs/>
              </w:rPr>
              <w:t>- Đại biểu HĐND tỉnh;</w:t>
            </w:r>
          </w:p>
          <w:p w14:paraId="4608B7C9" w14:textId="77777777" w:rsidR="00BC1484" w:rsidRDefault="00D03EFC">
            <w:pPr>
              <w:spacing w:after="0" w:line="240" w:lineRule="auto"/>
              <w:jc w:val="both"/>
              <w:rPr>
                <w:rFonts w:ascii="Times New Roman" w:hAnsi="Times New Roman" w:cs="Times New Roman"/>
                <w:bCs/>
                <w:iCs/>
              </w:rPr>
            </w:pPr>
            <w:r>
              <w:rPr>
                <w:rFonts w:ascii="Times New Roman" w:hAnsi="Times New Roman" w:cs="Times New Roman"/>
                <w:bCs/>
                <w:iCs/>
              </w:rPr>
              <w:t>- Các VP: TU, Đoàn ĐBQH và HĐND, UBND tỉnh;</w:t>
            </w:r>
          </w:p>
          <w:p w14:paraId="577F71D6" w14:textId="77777777" w:rsidR="00BC1484" w:rsidRDefault="00D03EFC">
            <w:pPr>
              <w:spacing w:after="0" w:line="240" w:lineRule="auto"/>
              <w:jc w:val="both"/>
              <w:rPr>
                <w:rFonts w:ascii="Times New Roman" w:hAnsi="Times New Roman" w:cs="Times New Roman"/>
                <w:bCs/>
                <w:iCs/>
              </w:rPr>
            </w:pPr>
            <w:r>
              <w:rPr>
                <w:rFonts w:ascii="Times New Roman" w:hAnsi="Times New Roman" w:cs="Times New Roman"/>
                <w:bCs/>
                <w:iCs/>
              </w:rPr>
              <w:t>- Các sở, ban, ngành, đoàn thể cấp tỉnh;</w:t>
            </w:r>
          </w:p>
          <w:p w14:paraId="4F3EF416" w14:textId="77777777" w:rsidR="00BC1484" w:rsidRDefault="00D03EFC">
            <w:pPr>
              <w:spacing w:after="0" w:line="240" w:lineRule="auto"/>
              <w:jc w:val="both"/>
              <w:rPr>
                <w:rFonts w:ascii="Times New Roman" w:hAnsi="Times New Roman" w:cs="Times New Roman"/>
                <w:bCs/>
                <w:iCs/>
                <w:spacing w:val="-2"/>
              </w:rPr>
            </w:pPr>
            <w:r>
              <w:rPr>
                <w:rFonts w:ascii="Times New Roman" w:hAnsi="Times New Roman" w:cs="Times New Roman"/>
                <w:bCs/>
                <w:iCs/>
                <w:spacing w:val="-2"/>
              </w:rPr>
              <w:t>- TT HĐND, UBND các huyện, thành phố, thị xã;</w:t>
            </w:r>
          </w:p>
          <w:p w14:paraId="3D26C590" w14:textId="77777777" w:rsidR="00BC1484" w:rsidRDefault="00D03EFC">
            <w:pPr>
              <w:spacing w:after="0" w:line="240" w:lineRule="auto"/>
              <w:jc w:val="both"/>
              <w:rPr>
                <w:rFonts w:ascii="Times New Roman" w:hAnsi="Times New Roman" w:cs="Times New Roman"/>
                <w:bCs/>
                <w:iCs/>
              </w:rPr>
            </w:pPr>
            <w:r>
              <w:rPr>
                <w:rFonts w:ascii="Times New Roman" w:hAnsi="Times New Roman" w:cs="Times New Roman"/>
                <w:bCs/>
                <w:iCs/>
              </w:rPr>
              <w:t>- Trung tâm Công báo - Tin học tỉnh;</w:t>
            </w:r>
          </w:p>
          <w:p w14:paraId="1375E96D" w14:textId="77777777" w:rsidR="00BC1484" w:rsidRDefault="00D03EFC">
            <w:pPr>
              <w:spacing w:after="0" w:line="240" w:lineRule="auto"/>
              <w:jc w:val="both"/>
              <w:rPr>
                <w:rFonts w:ascii="Times New Roman" w:hAnsi="Times New Roman" w:cs="Times New Roman"/>
                <w:bCs/>
                <w:iCs/>
              </w:rPr>
            </w:pPr>
            <w:r>
              <w:rPr>
                <w:rFonts w:ascii="Times New Roman" w:hAnsi="Times New Roman" w:cs="Times New Roman"/>
                <w:bCs/>
                <w:iCs/>
              </w:rPr>
              <w:t>- Trang thông tin điện tử tỉnh;</w:t>
            </w:r>
          </w:p>
          <w:p w14:paraId="2D88B259" w14:textId="77777777" w:rsidR="00BC1484" w:rsidRDefault="00D03EFC">
            <w:pPr>
              <w:widowControl w:val="0"/>
              <w:spacing w:after="0" w:line="240" w:lineRule="auto"/>
              <w:rPr>
                <w:rFonts w:ascii="Times New Roman" w:hAnsi="Times New Roman" w:cs="Times New Roman"/>
                <w:sz w:val="24"/>
                <w:szCs w:val="24"/>
              </w:rPr>
            </w:pPr>
            <w:r>
              <w:rPr>
                <w:rFonts w:ascii="Times New Roman" w:hAnsi="Times New Roman" w:cs="Times New Roman"/>
                <w:bCs/>
                <w:iCs/>
              </w:rPr>
              <w:t>- Lưu: VT, HĐ</w:t>
            </w:r>
            <w:r w:rsidRPr="00B72359">
              <w:rPr>
                <w:rFonts w:ascii="Times New Roman" w:hAnsi="Times New Roman" w:cs="Times New Roman"/>
                <w:bCs/>
                <w:iCs/>
                <w:vertAlign w:val="subscript"/>
              </w:rPr>
              <w:t>3</w:t>
            </w:r>
            <w:r>
              <w:rPr>
                <w:rFonts w:ascii="Times New Roman" w:hAnsi="Times New Roman" w:cs="Times New Roman"/>
                <w:bCs/>
                <w:iCs/>
              </w:rPr>
              <w:t>, TH.</w:t>
            </w:r>
          </w:p>
        </w:tc>
        <w:tc>
          <w:tcPr>
            <w:tcW w:w="2371" w:type="pct"/>
            <w:tcMar>
              <w:top w:w="0" w:type="dxa"/>
              <w:left w:w="108" w:type="dxa"/>
              <w:bottom w:w="0" w:type="dxa"/>
              <w:right w:w="108" w:type="dxa"/>
            </w:tcMar>
          </w:tcPr>
          <w:p w14:paraId="702EB933" w14:textId="77777777" w:rsidR="00BC1484" w:rsidRDefault="00D03EFC" w:rsidP="00B72359">
            <w:pPr>
              <w:widowControl w:val="0"/>
              <w:spacing w:after="0" w:line="240" w:lineRule="auto"/>
              <w:jc w:val="center"/>
              <w:rPr>
                <w:rFonts w:ascii="Times New Roman" w:hAnsi="Times New Roman" w:cs="Times New Roman"/>
                <w:i/>
                <w:iCs/>
                <w:sz w:val="28"/>
                <w:szCs w:val="28"/>
              </w:rPr>
            </w:pPr>
            <w:r>
              <w:rPr>
                <w:rFonts w:ascii="Times New Roman" w:hAnsi="Times New Roman" w:cs="Times New Roman"/>
                <w:b/>
                <w:bCs/>
                <w:sz w:val="28"/>
                <w:szCs w:val="28"/>
              </w:rPr>
              <w:t xml:space="preserve">CHỦ TỊCH </w:t>
            </w:r>
          </w:p>
          <w:p w14:paraId="4B83D48F" w14:textId="77777777" w:rsidR="00BC1484" w:rsidRDefault="00D03EFC" w:rsidP="00B72359">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br/>
            </w:r>
          </w:p>
          <w:p w14:paraId="1B7E55AE" w14:textId="77777777" w:rsidR="00BC1484" w:rsidRDefault="00BC1484" w:rsidP="00B72359">
            <w:pPr>
              <w:widowControl w:val="0"/>
              <w:spacing w:after="0" w:line="240" w:lineRule="auto"/>
              <w:jc w:val="center"/>
              <w:rPr>
                <w:rFonts w:ascii="Times New Roman" w:hAnsi="Times New Roman" w:cs="Times New Roman"/>
                <w:sz w:val="28"/>
                <w:szCs w:val="28"/>
              </w:rPr>
            </w:pPr>
          </w:p>
          <w:p w14:paraId="58A9C4FC" w14:textId="77777777" w:rsidR="00BC1484" w:rsidRDefault="00BC1484">
            <w:pPr>
              <w:widowControl w:val="0"/>
              <w:spacing w:after="0" w:line="240" w:lineRule="auto"/>
              <w:jc w:val="center"/>
              <w:rPr>
                <w:rFonts w:ascii="Times New Roman" w:hAnsi="Times New Roman" w:cs="Times New Roman"/>
                <w:sz w:val="28"/>
                <w:szCs w:val="28"/>
              </w:rPr>
            </w:pPr>
          </w:p>
          <w:p w14:paraId="03F6CA0C" w14:textId="77777777" w:rsidR="00BC1484" w:rsidRDefault="00BC1484">
            <w:pPr>
              <w:widowControl w:val="0"/>
              <w:spacing w:after="0" w:line="240" w:lineRule="auto"/>
              <w:jc w:val="center"/>
              <w:rPr>
                <w:rFonts w:ascii="Times New Roman" w:hAnsi="Times New Roman" w:cs="Times New Roman"/>
                <w:sz w:val="28"/>
                <w:szCs w:val="28"/>
              </w:rPr>
            </w:pPr>
          </w:p>
          <w:p w14:paraId="2DB1E150" w14:textId="77777777" w:rsidR="00BC1484" w:rsidRDefault="00BC1484">
            <w:pPr>
              <w:widowControl w:val="0"/>
              <w:spacing w:after="0" w:line="240" w:lineRule="auto"/>
              <w:jc w:val="center"/>
              <w:rPr>
                <w:rFonts w:ascii="Times New Roman" w:hAnsi="Times New Roman" w:cs="Times New Roman"/>
                <w:sz w:val="28"/>
                <w:szCs w:val="28"/>
              </w:rPr>
            </w:pPr>
          </w:p>
          <w:p w14:paraId="1C1D8152" w14:textId="77777777" w:rsidR="00BC1484" w:rsidRDefault="00BC1484" w:rsidP="00B72359">
            <w:pPr>
              <w:widowControl w:val="0"/>
              <w:spacing w:after="0" w:line="240" w:lineRule="auto"/>
              <w:jc w:val="center"/>
              <w:rPr>
                <w:rFonts w:ascii="Times New Roman" w:hAnsi="Times New Roman" w:cs="Times New Roman"/>
                <w:sz w:val="28"/>
                <w:szCs w:val="28"/>
              </w:rPr>
            </w:pPr>
          </w:p>
          <w:p w14:paraId="32F6F6AA" w14:textId="77777777" w:rsidR="00BC1484" w:rsidRDefault="00BC1484" w:rsidP="00B72359">
            <w:pPr>
              <w:widowControl w:val="0"/>
              <w:spacing w:after="0" w:line="240" w:lineRule="auto"/>
              <w:jc w:val="center"/>
              <w:rPr>
                <w:rFonts w:ascii="Times New Roman" w:hAnsi="Times New Roman" w:cs="Times New Roman"/>
                <w:sz w:val="28"/>
                <w:szCs w:val="28"/>
              </w:rPr>
            </w:pPr>
          </w:p>
          <w:p w14:paraId="4761A35C" w14:textId="77777777" w:rsidR="00BC1484" w:rsidRDefault="00D03EFC" w:rsidP="00B72359">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Hoàng Trung Dũng</w:t>
            </w:r>
          </w:p>
        </w:tc>
      </w:tr>
    </w:tbl>
    <w:p w14:paraId="278B5BC7" w14:textId="77777777" w:rsidR="00BC1484" w:rsidRDefault="00BC1484" w:rsidP="00B72359">
      <w:pPr>
        <w:widowControl w:val="0"/>
        <w:spacing w:after="0" w:line="240" w:lineRule="auto"/>
        <w:jc w:val="both"/>
        <w:rPr>
          <w:rFonts w:ascii="Times New Roman" w:hAnsi="Times New Roman" w:cs="Times New Roman"/>
          <w:sz w:val="28"/>
          <w:szCs w:val="28"/>
        </w:rPr>
      </w:pPr>
    </w:p>
    <w:p w14:paraId="284CB511" w14:textId="77777777" w:rsidR="00BC1484" w:rsidRDefault="00BC1484" w:rsidP="00B72359">
      <w:pPr>
        <w:widowControl w:val="0"/>
        <w:spacing w:after="0" w:line="240" w:lineRule="auto"/>
        <w:jc w:val="both"/>
        <w:rPr>
          <w:rFonts w:ascii="Times New Roman" w:hAnsi="Times New Roman" w:cs="Times New Roman"/>
          <w:sz w:val="28"/>
          <w:szCs w:val="28"/>
        </w:rPr>
      </w:pPr>
    </w:p>
    <w:sectPr w:rsidR="00BC1484">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8E17A" w14:textId="77777777" w:rsidR="00321169" w:rsidRDefault="00321169">
      <w:pPr>
        <w:spacing w:after="0" w:line="240" w:lineRule="auto"/>
      </w:pPr>
      <w:r>
        <w:separator/>
      </w:r>
    </w:p>
  </w:endnote>
  <w:endnote w:type="continuationSeparator" w:id="0">
    <w:p w14:paraId="728DD368" w14:textId="77777777" w:rsidR="00321169" w:rsidRDefault="0032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EE"/>
    <w:family w:val="auto"/>
    <w:notTrueType/>
    <w:pitch w:val="default"/>
    <w:sig w:usb0="20000007" w:usb1="00000000" w:usb2="00000000" w:usb3="00000000" w:csb0="000001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2AC72" w14:textId="77777777" w:rsidR="00321169" w:rsidRDefault="00321169">
      <w:pPr>
        <w:spacing w:after="0" w:line="240" w:lineRule="auto"/>
      </w:pPr>
      <w:r>
        <w:separator/>
      </w:r>
    </w:p>
  </w:footnote>
  <w:footnote w:type="continuationSeparator" w:id="0">
    <w:p w14:paraId="02799389" w14:textId="77777777" w:rsidR="00321169" w:rsidRDefault="0032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651669"/>
      <w:docPartObj>
        <w:docPartGallery w:val="Page Numbers (Top of Page)"/>
        <w:docPartUnique/>
      </w:docPartObj>
    </w:sdtPr>
    <w:sdtEndPr>
      <w:rPr>
        <w:rFonts w:ascii="Times New Roman" w:hAnsi="Times New Roman" w:cs="Times New Roman"/>
        <w:noProof/>
        <w:sz w:val="28"/>
        <w:szCs w:val="28"/>
      </w:rPr>
    </w:sdtEndPr>
    <w:sdtContent>
      <w:p w14:paraId="79584133" w14:textId="77777777" w:rsidR="00BC1484" w:rsidRPr="00B72359" w:rsidRDefault="00D03EFC">
        <w:pPr>
          <w:pStyle w:val="Header"/>
          <w:jc w:val="center"/>
          <w:rPr>
            <w:rFonts w:ascii="Times New Roman" w:hAnsi="Times New Roman" w:cs="Times New Roman"/>
            <w:sz w:val="28"/>
            <w:szCs w:val="28"/>
          </w:rPr>
        </w:pPr>
        <w:r w:rsidRPr="00B72359">
          <w:rPr>
            <w:rFonts w:ascii="Times New Roman" w:hAnsi="Times New Roman" w:cs="Times New Roman"/>
            <w:sz w:val="28"/>
            <w:szCs w:val="28"/>
          </w:rPr>
          <w:fldChar w:fldCharType="begin"/>
        </w:r>
        <w:r w:rsidRPr="00B72359">
          <w:rPr>
            <w:rFonts w:ascii="Times New Roman" w:hAnsi="Times New Roman" w:cs="Times New Roman"/>
            <w:sz w:val="28"/>
            <w:szCs w:val="28"/>
          </w:rPr>
          <w:instrText xml:space="preserve"> PAGE   \* MERGEFORMAT </w:instrText>
        </w:r>
        <w:r w:rsidRPr="00B72359">
          <w:rPr>
            <w:rFonts w:ascii="Times New Roman" w:hAnsi="Times New Roman" w:cs="Times New Roman"/>
            <w:sz w:val="28"/>
            <w:szCs w:val="28"/>
          </w:rPr>
          <w:fldChar w:fldCharType="separate"/>
        </w:r>
        <w:r w:rsidR="00B72359">
          <w:rPr>
            <w:rFonts w:ascii="Times New Roman" w:hAnsi="Times New Roman" w:cs="Times New Roman"/>
            <w:noProof/>
            <w:sz w:val="28"/>
            <w:szCs w:val="28"/>
          </w:rPr>
          <w:t>2</w:t>
        </w:r>
        <w:r w:rsidRPr="00B72359">
          <w:rPr>
            <w:rFonts w:ascii="Times New Roman" w:hAnsi="Times New Roman" w:cs="Times New Roman"/>
            <w:noProof/>
            <w:sz w:val="28"/>
            <w:szCs w:val="28"/>
          </w:rPr>
          <w:fldChar w:fldCharType="end"/>
        </w:r>
      </w:p>
    </w:sdtContent>
  </w:sdt>
  <w:p w14:paraId="49CA2DCC" w14:textId="77777777" w:rsidR="00BC1484" w:rsidRDefault="00BC1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73EEA"/>
    <w:multiLevelType w:val="hybridMultilevel"/>
    <w:tmpl w:val="555ADD84"/>
    <w:lvl w:ilvl="0" w:tplc="F7565C3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44C02CF5"/>
    <w:multiLevelType w:val="hybridMultilevel"/>
    <w:tmpl w:val="EB18A3E2"/>
    <w:lvl w:ilvl="0" w:tplc="E73EF328">
      <w:start w:val="1"/>
      <w:numFmt w:val="decimal"/>
      <w:lvlText w:val="%1."/>
      <w:lvlJc w:val="left"/>
      <w:pPr>
        <w:ind w:left="928" w:hanging="360"/>
      </w:pPr>
      <w:rPr>
        <w:rFonts w:cs="Times New Roman"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num w:numId="1" w16cid:durableId="1145778060">
    <w:abstractNumId w:val="0"/>
  </w:num>
  <w:num w:numId="2" w16cid:durableId="1212033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84"/>
    <w:rsid w:val="00321169"/>
    <w:rsid w:val="0063271C"/>
    <w:rsid w:val="00B72359"/>
    <w:rsid w:val="00BC1484"/>
    <w:rsid w:val="00D03EFC"/>
    <w:rsid w:val="00F9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BD6A"/>
  <w15:docId w15:val="{CC8A12B7-823A-457C-AE6B-A1EBF278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Pr>
      <w:rFonts w:ascii="Times New Roman" w:eastAsia="Times New Roman" w:hAnsi="Times New Roman" w:cs="Times New Roman"/>
      <w:sz w:val="24"/>
      <w:szCs w:val="24"/>
    </w:rPr>
  </w:style>
  <w:style w:type="paragraph" w:customStyle="1" w:styleId="Char4">
    <w:name w:val="Char4"/>
    <w:basedOn w:val="Normal"/>
    <w:semiHidden/>
    <w:pPr>
      <w:spacing w:after="160" w:line="240" w:lineRule="exact"/>
    </w:pPr>
    <w:rPr>
      <w:rFonts w:ascii="Arial" w:eastAsia="Times New Roman" w:hAnsi="Arial" w:cs="Aria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fontstyle01">
    <w:name w:val="fontstyle0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Khoa giáo - Văn xã - UBND tỉnh Hà Tĩnh</vt:lpstr>
      <vt:lpstr>Phòng Khoa giáo - Văn xã - UBND tỉnh Hà Tĩnh</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Khoa giáo - Văn xã - UBND tỉnh Hà Tĩnh</dc:title>
  <dc:creator>Vanxuan</dc:creator>
  <cp:lastModifiedBy>admin</cp:lastModifiedBy>
  <cp:revision>4</cp:revision>
  <cp:lastPrinted>2024-07-24T07:24:00Z</cp:lastPrinted>
  <dcterms:created xsi:type="dcterms:W3CDTF">2024-07-23T09:49:00Z</dcterms:created>
  <dcterms:modified xsi:type="dcterms:W3CDTF">2024-07-24T07:25:00Z</dcterms:modified>
</cp:coreProperties>
</file>