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1D5D4" w14:textId="77777777" w:rsidR="00D01A90" w:rsidRDefault="005606B9" w:rsidP="005606B9">
      <w:pPr>
        <w:jc w:val="center"/>
        <w:rPr>
          <w:b/>
          <w:bCs/>
        </w:rPr>
      </w:pPr>
      <w:r w:rsidRPr="005606B9">
        <w:rPr>
          <w:b/>
          <w:bCs/>
        </w:rPr>
        <w:t xml:space="preserve">Nhiều thay đổi quan trọng </w:t>
      </w:r>
      <w:r>
        <w:rPr>
          <w:b/>
          <w:bCs/>
        </w:rPr>
        <w:t xml:space="preserve">liên quan đến quy định pháp luật </w:t>
      </w:r>
    </w:p>
    <w:p w14:paraId="63B364D3" w14:textId="3B4CA2E4" w:rsidR="005606B9" w:rsidRDefault="005606B9" w:rsidP="005606B9">
      <w:pPr>
        <w:jc w:val="center"/>
        <w:rPr>
          <w:b/>
          <w:bCs/>
        </w:rPr>
      </w:pPr>
      <w:r>
        <w:rPr>
          <w:b/>
          <w:bCs/>
        </w:rPr>
        <w:t>về đất đai</w:t>
      </w:r>
      <w:r w:rsidR="00D01A90">
        <w:rPr>
          <w:b/>
          <w:bCs/>
        </w:rPr>
        <w:t xml:space="preserve"> trên địa bàn tỉnh Hà Tĩnh</w:t>
      </w:r>
    </w:p>
    <w:p w14:paraId="5A047900" w14:textId="77777777" w:rsidR="005606B9" w:rsidRPr="005606B9" w:rsidRDefault="005606B9" w:rsidP="005606B9">
      <w:pPr>
        <w:rPr>
          <w:b/>
          <w:bCs/>
        </w:rPr>
      </w:pPr>
    </w:p>
    <w:p w14:paraId="742FCC30" w14:textId="3A146658" w:rsidR="005606B9" w:rsidRPr="00D01A90" w:rsidRDefault="005606B9" w:rsidP="005606B9">
      <w:pPr>
        <w:ind w:firstLine="720"/>
        <w:jc w:val="both"/>
        <w:rPr>
          <w:i/>
        </w:rPr>
      </w:pPr>
      <w:r w:rsidRPr="00D01A90">
        <w:rPr>
          <w:i/>
        </w:rPr>
        <w:t xml:space="preserve">Ngày 24/7/2025, </w:t>
      </w:r>
      <w:r w:rsidR="00D01A90">
        <w:rPr>
          <w:i/>
        </w:rPr>
        <w:t>UBND</w:t>
      </w:r>
      <w:r w:rsidRPr="00D01A90">
        <w:rPr>
          <w:i/>
        </w:rPr>
        <w:t xml:space="preserve"> tỉnh đã ban hành </w:t>
      </w:r>
      <w:r w:rsidR="00D01A90">
        <w:rPr>
          <w:i/>
        </w:rPr>
        <w:t>Quyết định số 43/2025/QĐ-UBND</w:t>
      </w:r>
      <w:r w:rsidRPr="00D01A90">
        <w:rPr>
          <w:i/>
        </w:rPr>
        <w:t xml:space="preserve"> sửa đổi, bổ sung các Quyết định quy định chi tiết thi hành Luật Đất đai. Những điều chỉnh này nhằm đảm bảo tính đồng bộ, minh bạch và phù hợp với các quy định pháp luật mớ</w:t>
      </w:r>
      <w:r w:rsidR="00D01A90">
        <w:rPr>
          <w:i/>
        </w:rPr>
        <w:t>i</w:t>
      </w:r>
      <w:r w:rsidRPr="00D01A90">
        <w:rPr>
          <w:i/>
        </w:rPr>
        <w:t>, đặc biệt là Luật Đất đai và Nghị định của Chính phủ</w:t>
      </w:r>
      <w:r w:rsidR="00D01A90">
        <w:rPr>
          <w:i/>
        </w:rPr>
        <w:t xml:space="preserve">, </w:t>
      </w:r>
      <w:r w:rsidR="00D01A90" w:rsidRPr="00D01A90">
        <w:rPr>
          <w:i/>
        </w:rPr>
        <w:t>tạo cơ sở pháp lý vững chắc cho việc triển khai các chính sách đất đai mới, hướng tới hài hòa lợi ích của Nhà nước, người dân và doanh nghiệp, góp phần vào sự phát triển bền vững của Hà Tĩnh</w:t>
      </w:r>
      <w:r w:rsidRPr="00D01A90">
        <w:rPr>
          <w:i/>
        </w:rPr>
        <w:t>.</w:t>
      </w:r>
    </w:p>
    <w:p w14:paraId="68B94FF6" w14:textId="51884D5C" w:rsidR="005606B9" w:rsidRPr="005606B9" w:rsidRDefault="005606B9" w:rsidP="005606B9">
      <w:pPr>
        <w:ind w:firstLine="720"/>
        <w:jc w:val="both"/>
      </w:pPr>
      <w:r>
        <w:t>Theo đó, v</w:t>
      </w:r>
      <w:r w:rsidRPr="005606B9">
        <w:t xml:space="preserve">ề bồi thường, hỗ trợ và tái định cư, </w:t>
      </w:r>
      <w:r w:rsidR="00D01A90">
        <w:t>Quyết định</w:t>
      </w:r>
      <w:r w:rsidR="00D01A90" w:rsidRPr="00D01A90">
        <w:t xml:space="preserve"> số 43/2025/QĐ-UBND</w:t>
      </w:r>
      <w:r w:rsidR="00D01A90">
        <w:t xml:space="preserve"> đã sửa đổi, bổ sung</w:t>
      </w:r>
      <w:r w:rsidRPr="005606B9">
        <w:t xml:space="preserve"> </w:t>
      </w:r>
      <w:r w:rsidR="00D01A90">
        <w:t>Quy định ban hành kèm theo Quyết định số 24/2024/QĐ-UBND</w:t>
      </w:r>
      <w:r w:rsidR="00A55DF7">
        <w:t>. T</w:t>
      </w:r>
      <w:r w:rsidR="00D01A90">
        <w:t>rong đó</w:t>
      </w:r>
      <w:r w:rsidR="00D01A90" w:rsidRPr="005606B9">
        <w:t xml:space="preserve"> </w:t>
      </w:r>
      <w:r w:rsidRPr="005606B9">
        <w:t xml:space="preserve">quy định hộ gia đình, cá nhân tự </w:t>
      </w:r>
      <w:r w:rsidR="00D01A90">
        <w:t xml:space="preserve">thu xếp </w:t>
      </w:r>
      <w:r w:rsidRPr="005606B9">
        <w:t xml:space="preserve">di dời mồ mả mà không sử dụng quỹ đất do </w:t>
      </w:r>
      <w:r w:rsidR="00A55DF7">
        <w:t xml:space="preserve">đơn vị, </w:t>
      </w:r>
      <w:r w:rsidR="00A55DF7">
        <w:t>tổ chức thực hiện nhiệm vụ bồi thường, hỗ trợ, tái định cư</w:t>
      </w:r>
      <w:r w:rsidR="00A55DF7" w:rsidRPr="005606B9">
        <w:t xml:space="preserve"> </w:t>
      </w:r>
      <w:r w:rsidRPr="005606B9">
        <w:t xml:space="preserve">bố </w:t>
      </w:r>
      <w:r w:rsidR="00A55DF7">
        <w:t xml:space="preserve">trí thì </w:t>
      </w:r>
      <w:r w:rsidR="00A55DF7" w:rsidRPr="005606B9">
        <w:t xml:space="preserve">ngoài </w:t>
      </w:r>
      <w:r w:rsidR="00A55DF7">
        <w:t xml:space="preserve">việc </w:t>
      </w:r>
      <w:r w:rsidR="00A55DF7">
        <w:t xml:space="preserve">được bồi thường, hỗ trợ bằng tiền theo đơn giá bồi thường thiệt hại thực tế về công trình xây dựng do </w:t>
      </w:r>
      <w:r w:rsidR="00A55DF7">
        <w:t>UBND</w:t>
      </w:r>
      <w:r w:rsidR="00A55DF7">
        <w:t xml:space="preserve"> tỉnh quy định, </w:t>
      </w:r>
      <w:r w:rsidR="00A55DF7">
        <w:t xml:space="preserve">còn được hỗ trợ </w:t>
      </w:r>
      <w:r w:rsidR="00A55DF7">
        <w:t>bằng tiền do tự thu xếp vị trí di dời mồ mả</w:t>
      </w:r>
      <w:r w:rsidRPr="005606B9">
        <w:t xml:space="preserve"> </w:t>
      </w:r>
      <w:r w:rsidR="00A55DF7">
        <w:t xml:space="preserve"> với mức </w:t>
      </w:r>
      <w:r w:rsidRPr="005606B9">
        <w:t>7.500.000 đồng/mộ tại các phường và 6.500.000 đồng/mộ tạ</w:t>
      </w:r>
      <w:r w:rsidR="00A55DF7">
        <w:t>i các xã</w:t>
      </w:r>
      <w:r w:rsidRPr="005606B9">
        <w:t xml:space="preserve">. Việc xác định mức bồi thường chi phí đầu tư vào đất còn lại đối với đất phi nông nghiệp cũng được điều chỉnh để phù hợp với Luật Đất đai và Nghị định </w:t>
      </w:r>
      <w:r w:rsidR="00D01A90">
        <w:t xml:space="preserve">số </w:t>
      </w:r>
      <w:r w:rsidRPr="005606B9">
        <w:t>88/2024/NĐ-CP. Đồng thời, suất tái định cư bằng đất ở tối thiểu được quy định cụ thể là 70m² tại các phường và 150m² tại các xã, đảm bảo quyền lợi chỗ ở cho người dân.</w:t>
      </w:r>
    </w:p>
    <w:p w14:paraId="283D7A64" w14:textId="14CE97A2" w:rsidR="005606B9" w:rsidRPr="005606B9" w:rsidRDefault="005606B9" w:rsidP="005606B9">
      <w:pPr>
        <w:ind w:firstLine="720"/>
        <w:jc w:val="both"/>
      </w:pPr>
      <w:r w:rsidRPr="005606B9">
        <w:t xml:space="preserve">Đối với việc xác định giá đất cụ thể, </w:t>
      </w:r>
      <w:r w:rsidR="00D01A90" w:rsidRPr="00D01A90">
        <w:t xml:space="preserve">Quyết định số 43/2025/QĐ-UBND </w:t>
      </w:r>
      <w:r w:rsidRPr="005606B9">
        <w:t>sửa đổi, bổ sung khoản 2 Điều 1 của Quyết đị</w:t>
      </w:r>
      <w:r w:rsidR="00A55DF7">
        <w:t xml:space="preserve">nh 25/2024/QĐ-UBND theo hướng </w:t>
      </w:r>
      <w:r w:rsidRPr="005606B9">
        <w:t>mở rộng đối tượng áp dụng không chỉ các cơ quan quản lý nhà nước mà còn bao gồm cả tổ chức tư vấn xác định giá đất và cá nhân hành nghề tư vấn xác định giá đất. Điều này nhằm tăng cường tính chính xác và khách quan trong công tác định giá.</w:t>
      </w:r>
    </w:p>
    <w:p w14:paraId="21D0DC31" w14:textId="49CAA688" w:rsidR="005606B9" w:rsidRDefault="005606B9" w:rsidP="005606B9">
      <w:pPr>
        <w:ind w:firstLine="720"/>
        <w:jc w:val="both"/>
      </w:pPr>
      <w:r>
        <w:t xml:space="preserve">Ngoài các nội dung trên, Quyết định cũng đã sửa đổi, bổ sung các quyết định khác như </w:t>
      </w:r>
      <w:r w:rsidRPr="005606B9">
        <w:t>Quyết định số 26/2024/QĐ-UBND</w:t>
      </w:r>
      <w:r>
        <w:t xml:space="preserve">, </w:t>
      </w:r>
      <w:r w:rsidRPr="005606B9">
        <w:t>Quyết định số 02/2025/QĐ-UBND</w:t>
      </w:r>
      <w:r>
        <w:t xml:space="preserve">, </w:t>
      </w:r>
      <w:r w:rsidRPr="005606B9">
        <w:t>Quyết định số 26/2025/QĐ-UBND</w:t>
      </w:r>
      <w:r>
        <w:t>…</w:t>
      </w:r>
      <w:r w:rsidR="00D01A90">
        <w:t>Quyết định có</w:t>
      </w:r>
      <w:r w:rsidRPr="005606B9">
        <w:t xml:space="preserve"> quy định chuyển tiếp để xử lý các dự án đã phê duyệt phương án bồi thường một phần diện tích, đảm bảo sự liên tục và không gây gián đoạn.</w:t>
      </w:r>
    </w:p>
    <w:p w14:paraId="598D28FD" w14:textId="2C36BE29" w:rsidR="005606B9" w:rsidRPr="005606B9" w:rsidRDefault="00D218CD" w:rsidP="005606B9">
      <w:pPr>
        <w:ind w:firstLine="720"/>
        <w:jc w:val="both"/>
      </w:pPr>
      <w:r w:rsidRPr="00D218CD">
        <w:t>Quyết định số 43/2025/QĐ-UBND</w:t>
      </w:r>
      <w:r w:rsidR="005606B9" w:rsidRPr="00D218CD">
        <w:t xml:space="preserve"> </w:t>
      </w:r>
      <w:r w:rsidR="005606B9" w:rsidRPr="005606B9">
        <w:t>có hiệu lực kể từ</w:t>
      </w:r>
      <w:r w:rsidR="00D63557">
        <w:t xml:space="preserve"> ngày ban hành</w:t>
      </w:r>
      <w:r w:rsidR="005606B9" w:rsidRPr="005606B9">
        <w:t>.</w:t>
      </w:r>
      <w:r w:rsidR="005606B9">
        <w:t>/.</w:t>
      </w:r>
      <w:bookmarkStart w:id="0" w:name="_GoBack"/>
      <w:bookmarkEnd w:id="0"/>
    </w:p>
    <w:p w14:paraId="193D09FF" w14:textId="24F486FD" w:rsidR="009B579E" w:rsidRPr="00D63557" w:rsidRDefault="00D63557">
      <w:pPr>
        <w:rPr>
          <w:b/>
          <w:i/>
        </w:rPr>
      </w:pPr>
      <w:r>
        <w:rPr>
          <w:b/>
          <w:i/>
        </w:rPr>
        <w:t xml:space="preserve">                                                                                         </w:t>
      </w:r>
      <w:r w:rsidRPr="00D63557">
        <w:rPr>
          <w:b/>
          <w:i/>
        </w:rPr>
        <w:t>Kim Lân</w:t>
      </w:r>
    </w:p>
    <w:sectPr w:rsidR="009B579E" w:rsidRPr="00D63557" w:rsidSect="005606B9">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B9"/>
    <w:rsid w:val="00071F40"/>
    <w:rsid w:val="001344F5"/>
    <w:rsid w:val="003B10C6"/>
    <w:rsid w:val="00495435"/>
    <w:rsid w:val="004F3D92"/>
    <w:rsid w:val="005606B9"/>
    <w:rsid w:val="007570A6"/>
    <w:rsid w:val="009037D4"/>
    <w:rsid w:val="009B579E"/>
    <w:rsid w:val="00A55DF7"/>
    <w:rsid w:val="00AC6703"/>
    <w:rsid w:val="00AF716C"/>
    <w:rsid w:val="00B528F7"/>
    <w:rsid w:val="00D01A90"/>
    <w:rsid w:val="00D218CD"/>
    <w:rsid w:val="00D6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441B"/>
  <w15:chartTrackingRefBased/>
  <w15:docId w15:val="{2534B68B-6C29-4D9F-9F1A-D0041DD1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06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6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6B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606B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06B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606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06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06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06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6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6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6B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606B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606B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606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06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06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06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0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6B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606B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606B9"/>
    <w:pPr>
      <w:spacing w:before="160"/>
      <w:jc w:val="center"/>
    </w:pPr>
    <w:rPr>
      <w:i/>
      <w:iCs/>
      <w:color w:val="404040" w:themeColor="text1" w:themeTint="BF"/>
    </w:rPr>
  </w:style>
  <w:style w:type="character" w:customStyle="1" w:styleId="QuoteChar">
    <w:name w:val="Quote Char"/>
    <w:basedOn w:val="DefaultParagraphFont"/>
    <w:link w:val="Quote"/>
    <w:uiPriority w:val="29"/>
    <w:rsid w:val="005606B9"/>
    <w:rPr>
      <w:i/>
      <w:iCs/>
      <w:color w:val="404040" w:themeColor="text1" w:themeTint="BF"/>
    </w:rPr>
  </w:style>
  <w:style w:type="paragraph" w:styleId="ListParagraph">
    <w:name w:val="List Paragraph"/>
    <w:basedOn w:val="Normal"/>
    <w:uiPriority w:val="34"/>
    <w:qFormat/>
    <w:rsid w:val="005606B9"/>
    <w:pPr>
      <w:ind w:left="720"/>
      <w:contextualSpacing/>
    </w:pPr>
  </w:style>
  <w:style w:type="character" w:styleId="IntenseEmphasis">
    <w:name w:val="Intense Emphasis"/>
    <w:basedOn w:val="DefaultParagraphFont"/>
    <w:uiPriority w:val="21"/>
    <w:qFormat/>
    <w:rsid w:val="005606B9"/>
    <w:rPr>
      <w:i/>
      <w:iCs/>
      <w:color w:val="2F5496" w:themeColor="accent1" w:themeShade="BF"/>
    </w:rPr>
  </w:style>
  <w:style w:type="paragraph" w:styleId="IntenseQuote">
    <w:name w:val="Intense Quote"/>
    <w:basedOn w:val="Normal"/>
    <w:next w:val="Normal"/>
    <w:link w:val="IntenseQuoteChar"/>
    <w:uiPriority w:val="30"/>
    <w:qFormat/>
    <w:rsid w:val="00560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6B9"/>
    <w:rPr>
      <w:i/>
      <w:iCs/>
      <w:color w:val="2F5496" w:themeColor="accent1" w:themeShade="BF"/>
    </w:rPr>
  </w:style>
  <w:style w:type="character" w:styleId="IntenseReference">
    <w:name w:val="Intense Reference"/>
    <w:basedOn w:val="DefaultParagraphFont"/>
    <w:uiPriority w:val="32"/>
    <w:qFormat/>
    <w:rsid w:val="00560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94386">
      <w:bodyDiv w:val="1"/>
      <w:marLeft w:val="0"/>
      <w:marRight w:val="0"/>
      <w:marTop w:val="0"/>
      <w:marBottom w:val="0"/>
      <w:divBdr>
        <w:top w:val="none" w:sz="0" w:space="0" w:color="auto"/>
        <w:left w:val="none" w:sz="0" w:space="0" w:color="auto"/>
        <w:bottom w:val="none" w:sz="0" w:space="0" w:color="auto"/>
        <w:right w:val="none" w:sz="0" w:space="0" w:color="auto"/>
      </w:divBdr>
    </w:div>
    <w:div w:id="20045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2025-07-25T02:57:00Z</dcterms:created>
  <dcterms:modified xsi:type="dcterms:W3CDTF">2025-07-26T23:41:00Z</dcterms:modified>
</cp:coreProperties>
</file>